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B6" w:rsidRPr="007A4CD0" w:rsidRDefault="001B69B6" w:rsidP="001B69B6">
      <w:pPr>
        <w:jc w:val="center"/>
        <w:rPr>
          <w:rFonts w:ascii="Garamond" w:hAnsi="Garamond" w:cs="Times New Roman"/>
          <w:sz w:val="24"/>
          <w:szCs w:val="24"/>
        </w:rPr>
      </w:pPr>
    </w:p>
    <w:p w:rsidR="001B69B6" w:rsidRPr="007A4CD0" w:rsidRDefault="001B69B6" w:rsidP="001B69B6">
      <w:pPr>
        <w:jc w:val="center"/>
        <w:rPr>
          <w:rFonts w:ascii="Garamond" w:hAnsi="Garamond" w:cs="Times New Roman"/>
          <w:sz w:val="24"/>
          <w:szCs w:val="24"/>
        </w:rPr>
      </w:pPr>
    </w:p>
    <w:p w:rsidR="001B69B6" w:rsidRPr="007A4CD0" w:rsidRDefault="001B69B6" w:rsidP="001B69B6">
      <w:pPr>
        <w:jc w:val="center"/>
        <w:rPr>
          <w:rFonts w:ascii="Garamond" w:hAnsi="Garamond" w:cs="Times New Roman"/>
          <w:sz w:val="24"/>
          <w:szCs w:val="24"/>
        </w:rPr>
      </w:pPr>
    </w:p>
    <w:p w:rsidR="001B69B6" w:rsidRPr="007A4CD0" w:rsidRDefault="001B69B6" w:rsidP="001B69B6">
      <w:pPr>
        <w:jc w:val="center"/>
        <w:rPr>
          <w:rFonts w:ascii="Garamond" w:hAnsi="Garamond" w:cs="Times New Roman"/>
          <w:sz w:val="24"/>
          <w:szCs w:val="24"/>
        </w:rPr>
      </w:pPr>
    </w:p>
    <w:p w:rsidR="001B69B6" w:rsidRPr="007A4CD0" w:rsidRDefault="001B69B6" w:rsidP="001B69B6">
      <w:pPr>
        <w:jc w:val="center"/>
        <w:rPr>
          <w:rFonts w:ascii="Garamond" w:hAnsi="Garamond" w:cs="Times New Roman"/>
          <w:sz w:val="24"/>
          <w:szCs w:val="24"/>
        </w:rPr>
      </w:pPr>
    </w:p>
    <w:p w:rsidR="001B69B6" w:rsidRPr="007A4CD0" w:rsidRDefault="001B69B6" w:rsidP="001B69B6">
      <w:pPr>
        <w:jc w:val="center"/>
        <w:rPr>
          <w:rFonts w:ascii="Garamond" w:hAnsi="Garamond" w:cs="Times New Roman"/>
          <w:sz w:val="24"/>
          <w:szCs w:val="24"/>
        </w:rPr>
      </w:pPr>
    </w:p>
    <w:p w:rsidR="001B69B6" w:rsidRPr="007A4CD0" w:rsidRDefault="00513108" w:rsidP="001B69B6">
      <w:pPr>
        <w:jc w:val="center"/>
        <w:rPr>
          <w:rFonts w:ascii="Garamond" w:hAnsi="Garamond" w:cs="Times New Roman"/>
          <w:sz w:val="24"/>
          <w:szCs w:val="24"/>
        </w:rPr>
      </w:pPr>
      <w:r w:rsidRPr="007A4CD0">
        <w:rPr>
          <w:rFonts w:ascii="Garamond" w:hAnsi="Garamond"/>
          <w:noProof/>
        </w:rPr>
        <w:drawing>
          <wp:anchor distT="0" distB="0" distL="114300" distR="114300" simplePos="0" relativeHeight="251659264" behindDoc="1" locked="0" layoutInCell="1" allowOverlap="1" wp14:anchorId="417843EF" wp14:editId="3DD2F06E">
            <wp:simplePos x="0" y="0"/>
            <wp:positionH relativeFrom="margin">
              <wp:align>center</wp:align>
            </wp:positionH>
            <wp:positionV relativeFrom="paragraph">
              <wp:posOffset>236855</wp:posOffset>
            </wp:positionV>
            <wp:extent cx="2546350" cy="2070100"/>
            <wp:effectExtent l="0" t="0" r="6350" b="6350"/>
            <wp:wrapThrough wrapText="bothSides">
              <wp:wrapPolygon edited="0">
                <wp:start x="0" y="0"/>
                <wp:lineTo x="0" y="21467"/>
                <wp:lineTo x="21492" y="21467"/>
                <wp:lineTo x="21492" y="0"/>
                <wp:lineTo x="0" y="0"/>
              </wp:wrapPolygon>
            </wp:wrapThrough>
            <wp:docPr id="10" name="Picture 2" descr="lcrb_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rb_logo copy (2)"/>
                    <pic:cNvPicPr>
                      <a:picLocks noChangeAspect="1" noChangeArrowheads="1"/>
                    </pic:cNvPicPr>
                  </pic:nvPicPr>
                  <pic:blipFill>
                    <a:blip r:embed="rId6" cstate="print"/>
                    <a:srcRect/>
                    <a:stretch>
                      <a:fillRect/>
                    </a:stretch>
                  </pic:blipFill>
                  <pic:spPr bwMode="auto">
                    <a:xfrm>
                      <a:off x="0" y="0"/>
                      <a:ext cx="2546350" cy="2070100"/>
                    </a:xfrm>
                    <a:prstGeom prst="rect">
                      <a:avLst/>
                    </a:prstGeom>
                    <a:noFill/>
                  </pic:spPr>
                </pic:pic>
              </a:graphicData>
            </a:graphic>
          </wp:anchor>
        </w:drawing>
      </w:r>
    </w:p>
    <w:p w:rsidR="00F21648" w:rsidRPr="007A4CD0" w:rsidRDefault="00AD2AD3" w:rsidP="00C817B1">
      <w:pPr>
        <w:jc w:val="center"/>
        <w:rPr>
          <w:rFonts w:ascii="Garamond" w:hAnsi="Garamond" w:cs="Arial"/>
          <w:sz w:val="24"/>
          <w:szCs w:val="24"/>
        </w:rPr>
      </w:pPr>
    </w:p>
    <w:p w:rsidR="00513108" w:rsidRPr="007A4CD0" w:rsidRDefault="00513108" w:rsidP="001B69B6">
      <w:pPr>
        <w:jc w:val="center"/>
        <w:rPr>
          <w:rFonts w:ascii="Garamond" w:hAnsi="Garamond" w:cs="Arial"/>
          <w:sz w:val="24"/>
          <w:szCs w:val="24"/>
        </w:rPr>
      </w:pPr>
    </w:p>
    <w:p w:rsidR="00513108" w:rsidRPr="007A4CD0" w:rsidRDefault="00513108" w:rsidP="001B69B6">
      <w:pPr>
        <w:jc w:val="center"/>
        <w:rPr>
          <w:rFonts w:ascii="Garamond" w:hAnsi="Garamond" w:cs="Arial"/>
          <w:sz w:val="24"/>
          <w:szCs w:val="24"/>
        </w:rPr>
      </w:pPr>
    </w:p>
    <w:p w:rsidR="00513108" w:rsidRPr="007A4CD0" w:rsidRDefault="00513108" w:rsidP="001B69B6">
      <w:pPr>
        <w:jc w:val="center"/>
        <w:rPr>
          <w:rFonts w:ascii="Garamond" w:hAnsi="Garamond" w:cs="Arial"/>
          <w:sz w:val="24"/>
          <w:szCs w:val="24"/>
        </w:rPr>
      </w:pPr>
    </w:p>
    <w:p w:rsidR="00513108" w:rsidRPr="007A4CD0" w:rsidRDefault="00513108" w:rsidP="001B69B6">
      <w:pPr>
        <w:jc w:val="center"/>
        <w:rPr>
          <w:rFonts w:ascii="Garamond" w:hAnsi="Garamond" w:cs="Arial"/>
          <w:sz w:val="24"/>
          <w:szCs w:val="24"/>
        </w:rPr>
      </w:pPr>
    </w:p>
    <w:p w:rsidR="00513108" w:rsidRPr="007A4CD0" w:rsidRDefault="00513108" w:rsidP="001B69B6">
      <w:pPr>
        <w:jc w:val="center"/>
        <w:rPr>
          <w:rFonts w:ascii="Garamond" w:hAnsi="Garamond" w:cs="Arial"/>
          <w:sz w:val="24"/>
          <w:szCs w:val="24"/>
        </w:rPr>
      </w:pPr>
    </w:p>
    <w:p w:rsidR="00513108" w:rsidRPr="007A4CD0" w:rsidRDefault="00513108" w:rsidP="001B69B6">
      <w:pPr>
        <w:jc w:val="center"/>
        <w:rPr>
          <w:rFonts w:ascii="Garamond" w:hAnsi="Garamond" w:cs="Arial"/>
          <w:sz w:val="24"/>
          <w:szCs w:val="24"/>
        </w:rPr>
      </w:pPr>
    </w:p>
    <w:p w:rsidR="00513108" w:rsidRPr="007A4CD0" w:rsidRDefault="00513108" w:rsidP="001B69B6">
      <w:pPr>
        <w:jc w:val="center"/>
        <w:rPr>
          <w:rFonts w:ascii="Garamond" w:hAnsi="Garamond" w:cs="Arial"/>
          <w:sz w:val="24"/>
          <w:szCs w:val="24"/>
        </w:rPr>
      </w:pPr>
    </w:p>
    <w:p w:rsidR="00513108" w:rsidRPr="007A4CD0" w:rsidRDefault="00513108" w:rsidP="001B69B6">
      <w:pPr>
        <w:jc w:val="center"/>
        <w:rPr>
          <w:rFonts w:ascii="Garamond" w:hAnsi="Garamond" w:cs="Arial"/>
          <w:sz w:val="36"/>
          <w:szCs w:val="36"/>
        </w:rPr>
      </w:pPr>
      <w:r w:rsidRPr="007A4CD0">
        <w:rPr>
          <w:rFonts w:ascii="Garamond" w:hAnsi="Garamond" w:cs="Arial"/>
          <w:sz w:val="36"/>
          <w:szCs w:val="36"/>
        </w:rPr>
        <w:t>Lincoln County Resource Board Strategic Plan</w:t>
      </w:r>
    </w:p>
    <w:p w:rsidR="001B69B6" w:rsidRPr="007A4CD0" w:rsidRDefault="001B69B6" w:rsidP="001B69B6">
      <w:pPr>
        <w:jc w:val="center"/>
        <w:rPr>
          <w:rFonts w:ascii="Garamond" w:hAnsi="Garamond" w:cs="Arial"/>
          <w:sz w:val="36"/>
          <w:szCs w:val="36"/>
        </w:rPr>
      </w:pPr>
      <w:r w:rsidRPr="007A4CD0">
        <w:rPr>
          <w:rFonts w:ascii="Garamond" w:hAnsi="Garamond" w:cs="Arial"/>
          <w:sz w:val="36"/>
          <w:szCs w:val="36"/>
        </w:rPr>
        <w:t>Fiscal Years 2018-202</w:t>
      </w:r>
      <w:r w:rsidR="00DA1C34">
        <w:rPr>
          <w:rFonts w:ascii="Garamond" w:hAnsi="Garamond" w:cs="Arial"/>
          <w:sz w:val="36"/>
          <w:szCs w:val="36"/>
        </w:rPr>
        <w:t>1</w:t>
      </w:r>
    </w:p>
    <w:p w:rsidR="001B69B6" w:rsidRPr="007A4CD0" w:rsidRDefault="001B69B6">
      <w:pPr>
        <w:rPr>
          <w:rFonts w:ascii="Garamond" w:hAnsi="Garamond" w:cs="Times New Roman"/>
          <w:sz w:val="24"/>
          <w:szCs w:val="24"/>
        </w:rPr>
      </w:pPr>
      <w:r w:rsidRPr="007A4CD0">
        <w:rPr>
          <w:rFonts w:ascii="Garamond" w:hAnsi="Garamond" w:cs="Times New Roman"/>
          <w:sz w:val="24"/>
          <w:szCs w:val="24"/>
        </w:rPr>
        <w:br w:type="page"/>
      </w:r>
    </w:p>
    <w:p w:rsidR="001B69B6" w:rsidRPr="007A4CD0" w:rsidRDefault="001B69B6" w:rsidP="001B69B6">
      <w:pPr>
        <w:pStyle w:val="ListParagraph"/>
        <w:numPr>
          <w:ilvl w:val="0"/>
          <w:numId w:val="1"/>
        </w:numPr>
        <w:rPr>
          <w:rFonts w:ascii="Garamond" w:hAnsi="Garamond" w:cs="Arial"/>
          <w:b/>
          <w:sz w:val="24"/>
          <w:szCs w:val="24"/>
        </w:rPr>
      </w:pPr>
      <w:r w:rsidRPr="007A4CD0">
        <w:rPr>
          <w:rFonts w:ascii="Garamond" w:hAnsi="Garamond" w:cs="Arial"/>
          <w:b/>
          <w:sz w:val="24"/>
          <w:szCs w:val="24"/>
        </w:rPr>
        <w:lastRenderedPageBreak/>
        <w:t>History and Background</w:t>
      </w:r>
    </w:p>
    <w:p w:rsidR="001B69B6" w:rsidRPr="007A4CD0" w:rsidRDefault="001B69B6" w:rsidP="001B69B6">
      <w:pPr>
        <w:pStyle w:val="ListParagraph"/>
        <w:ind w:left="1080"/>
        <w:rPr>
          <w:rFonts w:ascii="Garamond" w:hAnsi="Garamond" w:cs="Arial"/>
          <w:sz w:val="24"/>
          <w:szCs w:val="24"/>
        </w:rPr>
      </w:pPr>
    </w:p>
    <w:p w:rsidR="001B69B6" w:rsidRPr="007A4CD0" w:rsidRDefault="001B69B6" w:rsidP="001B69B6">
      <w:pPr>
        <w:pStyle w:val="ListParagraph"/>
        <w:ind w:left="1080"/>
        <w:rPr>
          <w:rFonts w:ascii="Garamond" w:hAnsi="Garamond" w:cs="Arial"/>
        </w:rPr>
      </w:pPr>
      <w:r w:rsidRPr="007A4CD0">
        <w:rPr>
          <w:rFonts w:ascii="Garamond" w:hAnsi="Garamond" w:cs="Arial"/>
        </w:rPr>
        <w:t xml:space="preserve">In 2000, a group of concerned citizens began meeting regarding the lack of readily available mental health services in Lincoln County. The citizens worked to provide local services, such as suicide prevention programs for the county’s high schools, and eventually formed a permanent county mental health board.  </w:t>
      </w:r>
    </w:p>
    <w:p w:rsidR="007A4CD0" w:rsidRPr="007A4CD0" w:rsidRDefault="007A4CD0" w:rsidP="001B69B6">
      <w:pPr>
        <w:pStyle w:val="ListParagraph"/>
        <w:ind w:left="1080"/>
        <w:rPr>
          <w:rFonts w:ascii="Garamond" w:hAnsi="Garamond" w:cs="Arial"/>
        </w:rPr>
      </w:pPr>
    </w:p>
    <w:p w:rsidR="001B69B6" w:rsidRPr="007A4CD0" w:rsidRDefault="001B69B6" w:rsidP="001B69B6">
      <w:pPr>
        <w:pStyle w:val="ListParagraph"/>
        <w:ind w:left="1080"/>
        <w:rPr>
          <w:rFonts w:ascii="Garamond" w:hAnsi="Garamond" w:cs="Arial"/>
        </w:rPr>
      </w:pPr>
      <w:r w:rsidRPr="007A4CD0">
        <w:rPr>
          <w:rFonts w:ascii="Garamond" w:hAnsi="Garamond" w:cs="Arial"/>
        </w:rPr>
        <w:t xml:space="preserve">In 2003, the Lincoln County Commissioners established the </w:t>
      </w:r>
      <w:r w:rsidRPr="007A4CD0">
        <w:rPr>
          <w:rFonts w:ascii="Garamond" w:hAnsi="Garamond" w:cs="Arial"/>
          <w:i/>
        </w:rPr>
        <w:t>Lincoln County Children, Family and Mental Health Board of Trustees</w:t>
      </w:r>
      <w:r w:rsidRPr="007A4CD0">
        <w:rPr>
          <w:rFonts w:ascii="Garamond" w:hAnsi="Garamond" w:cs="Arial"/>
        </w:rPr>
        <w:t xml:space="preserve">, now called the </w:t>
      </w:r>
      <w:r w:rsidRPr="007A4CD0">
        <w:rPr>
          <w:rFonts w:ascii="Garamond" w:hAnsi="Garamond" w:cs="Arial"/>
          <w:i/>
        </w:rPr>
        <w:t>Lincoln County Resource Board (LCRB).</w:t>
      </w:r>
      <w:r w:rsidRPr="007A4CD0">
        <w:rPr>
          <w:rFonts w:ascii="Garamond" w:hAnsi="Garamond" w:cs="Arial"/>
        </w:rPr>
        <w:t xml:space="preserve"> To learn more about the LCRB and its history, visit </w:t>
      </w:r>
      <w:hyperlink r:id="rId7" w:history="1">
        <w:r w:rsidRPr="007A4CD0">
          <w:rPr>
            <w:rStyle w:val="Hyperlink"/>
            <w:rFonts w:ascii="Garamond" w:hAnsi="Garamond" w:cs="Arial"/>
          </w:rPr>
          <w:t>www.lincolncountykids.org/our-history</w:t>
        </w:r>
      </w:hyperlink>
      <w:r w:rsidRPr="007A4CD0">
        <w:rPr>
          <w:rFonts w:ascii="Garamond" w:hAnsi="Garamond" w:cs="Arial"/>
        </w:rPr>
        <w:t>.</w:t>
      </w:r>
    </w:p>
    <w:p w:rsidR="001B69B6" w:rsidRPr="007A4CD0" w:rsidRDefault="001B69B6" w:rsidP="001B69B6">
      <w:pPr>
        <w:pStyle w:val="ListParagraph"/>
        <w:ind w:left="1080"/>
        <w:rPr>
          <w:rFonts w:ascii="Garamond" w:hAnsi="Garamond" w:cs="Arial"/>
        </w:rPr>
      </w:pPr>
    </w:p>
    <w:p w:rsidR="001B69B6" w:rsidRPr="007A4CD0" w:rsidRDefault="001B69B6" w:rsidP="007A4CD0">
      <w:pPr>
        <w:pStyle w:val="ListParagraph"/>
        <w:ind w:left="1080"/>
        <w:rPr>
          <w:rFonts w:ascii="Garamond" w:hAnsi="Garamond" w:cs="Arial"/>
        </w:rPr>
      </w:pPr>
      <w:r w:rsidRPr="007A4CD0">
        <w:rPr>
          <w:rFonts w:ascii="Garamond" w:hAnsi="Garamond" w:cs="Arial"/>
        </w:rPr>
        <w:t>The</w:t>
      </w:r>
      <w:r w:rsidRPr="007A4CD0">
        <w:rPr>
          <w:rFonts w:ascii="Garamond" w:hAnsi="Garamond" w:cs="Arial"/>
          <w:i/>
        </w:rPr>
        <w:t xml:space="preserve"> LCRB</w:t>
      </w:r>
      <w:r w:rsidRPr="007A4CD0">
        <w:rPr>
          <w:rFonts w:ascii="Garamond" w:hAnsi="Garamond" w:cs="Arial"/>
        </w:rPr>
        <w:t xml:space="preserve"> serves as an independent oversight board, comprised of volunteer trustees, responsible for:</w:t>
      </w:r>
    </w:p>
    <w:p w:rsidR="007A4CD0" w:rsidRPr="007A4CD0" w:rsidRDefault="001B69B6" w:rsidP="001B69B6">
      <w:pPr>
        <w:pStyle w:val="ListParagraph"/>
        <w:numPr>
          <w:ilvl w:val="0"/>
          <w:numId w:val="2"/>
        </w:numPr>
        <w:spacing w:after="200" w:line="276" w:lineRule="auto"/>
        <w:rPr>
          <w:rFonts w:ascii="Garamond" w:eastAsia="Times New Roman" w:hAnsi="Garamond" w:cs="Arial"/>
          <w:noProof/>
        </w:rPr>
      </w:pPr>
      <w:r w:rsidRPr="007A4CD0">
        <w:rPr>
          <w:rFonts w:ascii="Garamond" w:eastAsia="Times New Roman" w:hAnsi="Garamond" w:cs="Arial"/>
          <w:noProof/>
        </w:rPr>
        <w:t xml:space="preserve">Improving the quality, access and system of mental health services for Lincoln County children and youth </w:t>
      </w:r>
    </w:p>
    <w:p w:rsidR="007A4CD0" w:rsidRPr="007A4CD0" w:rsidRDefault="001B69B6" w:rsidP="007A4CD0">
      <w:pPr>
        <w:pStyle w:val="ListParagraph"/>
        <w:numPr>
          <w:ilvl w:val="0"/>
          <w:numId w:val="2"/>
        </w:numPr>
        <w:spacing w:after="200" w:line="276" w:lineRule="auto"/>
        <w:rPr>
          <w:rFonts w:ascii="Garamond" w:eastAsia="Times New Roman" w:hAnsi="Garamond" w:cs="Arial"/>
          <w:noProof/>
        </w:rPr>
      </w:pPr>
      <w:r w:rsidRPr="007A4CD0">
        <w:rPr>
          <w:rFonts w:ascii="Garamond" w:eastAsia="Times New Roman" w:hAnsi="Garamond" w:cs="Arial"/>
        </w:rPr>
        <w:t>Providing leadership in the development and implementation of early intervention, pre</w:t>
      </w:r>
      <w:r w:rsidR="007A4CD0" w:rsidRPr="007A4CD0">
        <w:rPr>
          <w:rFonts w:ascii="Garamond" w:eastAsia="Times New Roman" w:hAnsi="Garamond" w:cs="Arial"/>
        </w:rPr>
        <w:t>vention and life skills program</w:t>
      </w:r>
    </w:p>
    <w:p w:rsidR="001B69B6" w:rsidRPr="007A4CD0" w:rsidRDefault="004F3369" w:rsidP="007A4CD0">
      <w:pPr>
        <w:pStyle w:val="ListParagraph"/>
        <w:numPr>
          <w:ilvl w:val="0"/>
          <w:numId w:val="2"/>
        </w:numPr>
        <w:spacing w:after="200" w:line="276" w:lineRule="auto"/>
        <w:rPr>
          <w:rFonts w:ascii="Garamond" w:eastAsia="Times New Roman" w:hAnsi="Garamond" w:cs="Arial"/>
          <w:noProof/>
        </w:rPr>
      </w:pPr>
      <w:r>
        <w:rPr>
          <w:rFonts w:ascii="Garamond" w:eastAsia="Times New Roman" w:hAnsi="Garamond" w:cs="Arial"/>
        </w:rPr>
        <w:t>Reviewing</w:t>
      </w:r>
      <w:r w:rsidR="001B69B6" w:rsidRPr="007A4CD0">
        <w:rPr>
          <w:rFonts w:ascii="Garamond" w:eastAsia="Times New Roman" w:hAnsi="Garamond" w:cs="Arial"/>
        </w:rPr>
        <w:t xml:space="preserve"> mental health care prog</w:t>
      </w:r>
      <w:r>
        <w:rPr>
          <w:rFonts w:ascii="Garamond" w:eastAsia="Times New Roman" w:hAnsi="Garamond" w:cs="Arial"/>
        </w:rPr>
        <w:t>rams in comparison to</w:t>
      </w:r>
      <w:r w:rsidR="001B69B6" w:rsidRPr="007A4CD0">
        <w:rPr>
          <w:rFonts w:ascii="Garamond" w:eastAsia="Times New Roman" w:hAnsi="Garamond" w:cs="Arial"/>
        </w:rPr>
        <w:t xml:space="preserve"> Lincoln County’s needs assessment, funding statute, utilization rates and proven clinical success</w:t>
      </w:r>
    </w:p>
    <w:p w:rsidR="001B69B6" w:rsidRPr="007A4CD0" w:rsidRDefault="001B69B6" w:rsidP="007A4CD0">
      <w:pPr>
        <w:pStyle w:val="ListParagraph"/>
        <w:numPr>
          <w:ilvl w:val="0"/>
          <w:numId w:val="2"/>
        </w:numPr>
        <w:spacing w:after="200" w:line="276" w:lineRule="auto"/>
        <w:rPr>
          <w:rFonts w:ascii="Garamond" w:eastAsia="Times New Roman" w:hAnsi="Garamond" w:cs="Arial"/>
          <w:noProof/>
        </w:rPr>
      </w:pPr>
      <w:r w:rsidRPr="007A4CD0">
        <w:rPr>
          <w:rFonts w:ascii="Garamond" w:eastAsia="Times New Roman" w:hAnsi="Garamond" w:cs="Arial"/>
        </w:rPr>
        <w:t xml:space="preserve">Overseeing mid-year and annual clinical outcomes reporting; financial statements; </w:t>
      </w:r>
      <w:r w:rsidR="007A4CD0" w:rsidRPr="007A4CD0">
        <w:rPr>
          <w:rFonts w:ascii="Garamond" w:eastAsia="Times New Roman" w:hAnsi="Garamond" w:cs="Arial"/>
        </w:rPr>
        <w:t>school-based assessments</w:t>
      </w:r>
      <w:r w:rsidR="00121BDC">
        <w:rPr>
          <w:rFonts w:ascii="Garamond" w:eastAsia="Times New Roman" w:hAnsi="Garamond" w:cs="Arial"/>
        </w:rPr>
        <w:t>;</w:t>
      </w:r>
      <w:r w:rsidR="007A4CD0" w:rsidRPr="007A4CD0">
        <w:rPr>
          <w:rFonts w:ascii="Garamond" w:eastAsia="Times New Roman" w:hAnsi="Garamond" w:cs="Arial"/>
        </w:rPr>
        <w:t xml:space="preserve"> </w:t>
      </w:r>
      <w:r w:rsidRPr="007A4CD0">
        <w:rPr>
          <w:rFonts w:ascii="Garamond" w:eastAsia="Times New Roman" w:hAnsi="Garamond" w:cs="Arial"/>
        </w:rPr>
        <w:t>and third-party audits</w:t>
      </w:r>
    </w:p>
    <w:p w:rsidR="001B69B6" w:rsidRPr="007A4CD0" w:rsidRDefault="001B69B6" w:rsidP="007A4CD0">
      <w:pPr>
        <w:pStyle w:val="ListParagraph"/>
        <w:numPr>
          <w:ilvl w:val="0"/>
          <w:numId w:val="2"/>
        </w:numPr>
        <w:spacing w:after="200" w:line="276" w:lineRule="auto"/>
        <w:rPr>
          <w:rFonts w:ascii="Garamond" w:eastAsia="Times New Roman" w:hAnsi="Garamond" w:cs="Arial"/>
          <w:noProof/>
        </w:rPr>
      </w:pPr>
      <w:r w:rsidRPr="007A4CD0">
        <w:rPr>
          <w:rFonts w:ascii="Garamond" w:eastAsia="Times New Roman" w:hAnsi="Garamond" w:cs="Arial"/>
        </w:rPr>
        <w:t>Managing on-site provider audits to review billing and client files (audits are conducted twice annually and adhere to HIPAA regulations)</w:t>
      </w:r>
    </w:p>
    <w:p w:rsidR="001B69B6" w:rsidRPr="007A4CD0" w:rsidRDefault="001B69B6" w:rsidP="007A4CD0">
      <w:pPr>
        <w:pStyle w:val="ListParagraph"/>
        <w:numPr>
          <w:ilvl w:val="0"/>
          <w:numId w:val="2"/>
        </w:numPr>
        <w:spacing w:after="200" w:line="276" w:lineRule="auto"/>
        <w:rPr>
          <w:rFonts w:ascii="Garamond" w:eastAsia="Times New Roman" w:hAnsi="Garamond" w:cs="Arial"/>
          <w:noProof/>
        </w:rPr>
      </w:pPr>
      <w:r w:rsidRPr="007A4CD0">
        <w:rPr>
          <w:rFonts w:ascii="Garamond" w:eastAsia="Times New Roman" w:hAnsi="Garamond" w:cs="Arial"/>
        </w:rPr>
        <w:t>Conducting county needs assessments (every three years) to evaluate LCRB-fun</w:t>
      </w:r>
      <w:r w:rsidR="004F3369">
        <w:rPr>
          <w:rFonts w:ascii="Garamond" w:eastAsia="Times New Roman" w:hAnsi="Garamond" w:cs="Arial"/>
        </w:rPr>
        <w:t>ded programs’ impact and validate</w:t>
      </w:r>
      <w:r w:rsidRPr="007A4CD0">
        <w:rPr>
          <w:rFonts w:ascii="Garamond" w:eastAsia="Times New Roman" w:hAnsi="Garamond" w:cs="Arial"/>
        </w:rPr>
        <w:t xml:space="preserve"> the highest priority needs</w:t>
      </w:r>
    </w:p>
    <w:p w:rsidR="007A4CD0" w:rsidRDefault="007A4CD0" w:rsidP="001B69B6">
      <w:pPr>
        <w:pStyle w:val="ListParagraph"/>
        <w:ind w:left="1080"/>
        <w:rPr>
          <w:rFonts w:ascii="Garamond" w:hAnsi="Garamond" w:cs="Arial"/>
        </w:rPr>
      </w:pPr>
    </w:p>
    <w:p w:rsidR="003C6AE9" w:rsidRPr="003C6AE9" w:rsidRDefault="003C6AE9" w:rsidP="001B69B6">
      <w:pPr>
        <w:pStyle w:val="ListParagraph"/>
        <w:ind w:left="1080"/>
        <w:rPr>
          <w:rFonts w:ascii="Garamond" w:hAnsi="Garamond" w:cs="Arial"/>
          <w:b/>
        </w:rPr>
      </w:pPr>
      <w:r w:rsidRPr="003C6AE9">
        <w:rPr>
          <w:rFonts w:ascii="Garamond" w:hAnsi="Garamond" w:cs="Arial"/>
          <w:b/>
        </w:rPr>
        <w:t>LCRB Funding Allocations</w:t>
      </w:r>
    </w:p>
    <w:p w:rsidR="001B69B6" w:rsidRPr="007A4CD0" w:rsidRDefault="001B69B6" w:rsidP="001B69B6">
      <w:pPr>
        <w:pStyle w:val="ListParagraph"/>
        <w:ind w:left="1080"/>
        <w:rPr>
          <w:rFonts w:ascii="Garamond" w:hAnsi="Garamond" w:cs="Arial"/>
        </w:rPr>
      </w:pPr>
      <w:r w:rsidRPr="007A4CD0">
        <w:rPr>
          <w:rFonts w:ascii="Garamond" w:hAnsi="Garamond" w:cs="Arial"/>
        </w:rPr>
        <w:t>The services listed below are eligible for funding through the Community Children’s Services Fund, which is overseen by the LCRB (Missouri Statute RSMO.210.860 was used as a guide for this study). The services are separated below by those that are currently funded by the LCRB compared to those that are not currently funded</w:t>
      </w:r>
      <w:r w:rsidR="00121BDC">
        <w:rPr>
          <w:rFonts w:ascii="Garamond" w:hAnsi="Garamond" w:cs="Arial"/>
        </w:rPr>
        <w:t xml:space="preserve"> (often reflecting a deficit in available funds, lower priority need, per need assessment, or a lack of providers/programs who can offer the service locally)</w:t>
      </w:r>
      <w:r w:rsidRPr="007A4CD0">
        <w:rPr>
          <w:rFonts w:ascii="Garamond" w:hAnsi="Garamond" w:cs="Arial"/>
        </w:rPr>
        <w:t xml:space="preserve">. </w:t>
      </w:r>
    </w:p>
    <w:p w:rsidR="00121BDC" w:rsidRDefault="00121BDC" w:rsidP="001B69B6">
      <w:pPr>
        <w:pStyle w:val="ListParagraph"/>
        <w:ind w:left="1080"/>
        <w:rPr>
          <w:rFonts w:ascii="Garamond" w:hAnsi="Garamond" w:cs="Arial"/>
        </w:rPr>
      </w:pPr>
    </w:p>
    <w:p w:rsidR="001B69B6" w:rsidRPr="007A4CD0" w:rsidRDefault="001B69B6" w:rsidP="001B69B6">
      <w:pPr>
        <w:pStyle w:val="ListParagraph"/>
        <w:ind w:left="1080"/>
        <w:rPr>
          <w:rFonts w:ascii="Garamond" w:eastAsia="Times New Roman" w:hAnsi="Garamond" w:cs="Arial"/>
        </w:rPr>
      </w:pPr>
      <w:r w:rsidRPr="007A4CD0">
        <w:rPr>
          <w:rFonts w:ascii="Garamond" w:hAnsi="Garamond" w:cs="Arial"/>
        </w:rPr>
        <w:t xml:space="preserve">The services </w:t>
      </w:r>
      <w:r w:rsidRPr="007A4CD0">
        <w:rPr>
          <w:rFonts w:ascii="Garamond" w:hAnsi="Garamond" w:cs="Arial"/>
          <w:b/>
        </w:rPr>
        <w:t>currently funded</w:t>
      </w:r>
      <w:r w:rsidRPr="007A4CD0">
        <w:rPr>
          <w:rFonts w:ascii="Garamond" w:hAnsi="Garamond" w:cs="Arial"/>
        </w:rPr>
        <w:t xml:space="preserve"> by the LCRB include: </w:t>
      </w:r>
    </w:p>
    <w:p w:rsidR="001B69B6" w:rsidRPr="007A4CD0" w:rsidRDefault="001B69B6" w:rsidP="001B69B6">
      <w:pPr>
        <w:numPr>
          <w:ilvl w:val="0"/>
          <w:numId w:val="4"/>
        </w:numPr>
        <w:tabs>
          <w:tab w:val="left" w:pos="990"/>
        </w:tabs>
        <w:spacing w:after="0" w:line="240" w:lineRule="auto"/>
        <w:jc w:val="both"/>
        <w:rPr>
          <w:rFonts w:ascii="Garamond" w:hAnsi="Garamond" w:cs="Arial"/>
        </w:rPr>
      </w:pPr>
      <w:r w:rsidRPr="007A4CD0">
        <w:rPr>
          <w:rFonts w:ascii="Garamond" w:hAnsi="Garamond" w:cs="Arial"/>
        </w:rPr>
        <w:t xml:space="preserve">Outpatient Substance Abuse Treatment Services </w:t>
      </w:r>
    </w:p>
    <w:p w:rsidR="001B69B6" w:rsidRPr="007A4CD0" w:rsidRDefault="001B69B6" w:rsidP="001B69B6">
      <w:pPr>
        <w:numPr>
          <w:ilvl w:val="0"/>
          <w:numId w:val="5"/>
        </w:numPr>
        <w:tabs>
          <w:tab w:val="left" w:pos="990"/>
        </w:tabs>
        <w:spacing w:after="0" w:line="240" w:lineRule="auto"/>
        <w:jc w:val="both"/>
        <w:rPr>
          <w:rFonts w:ascii="Garamond" w:hAnsi="Garamond" w:cs="Arial"/>
        </w:rPr>
      </w:pPr>
      <w:r w:rsidRPr="007A4CD0">
        <w:rPr>
          <w:rFonts w:ascii="Garamond" w:hAnsi="Garamond" w:cs="Arial"/>
        </w:rPr>
        <w:t xml:space="preserve">Outpatient Psychiatric Services </w:t>
      </w:r>
    </w:p>
    <w:p w:rsidR="001B69B6" w:rsidRPr="007A4CD0" w:rsidRDefault="001B69B6" w:rsidP="001B69B6">
      <w:pPr>
        <w:numPr>
          <w:ilvl w:val="0"/>
          <w:numId w:val="6"/>
        </w:numPr>
        <w:tabs>
          <w:tab w:val="left" w:pos="990"/>
        </w:tabs>
        <w:spacing w:after="0" w:line="240" w:lineRule="auto"/>
        <w:jc w:val="both"/>
        <w:rPr>
          <w:rFonts w:ascii="Garamond" w:hAnsi="Garamond" w:cs="Arial"/>
        </w:rPr>
      </w:pPr>
      <w:r w:rsidRPr="007A4CD0">
        <w:rPr>
          <w:rFonts w:ascii="Garamond" w:hAnsi="Garamond" w:cs="Arial"/>
        </w:rPr>
        <w:t xml:space="preserve">Home and Community-based Family Intervention Services </w:t>
      </w:r>
    </w:p>
    <w:p w:rsidR="001B69B6" w:rsidRPr="007A4CD0" w:rsidRDefault="001B69B6" w:rsidP="001B69B6">
      <w:pPr>
        <w:numPr>
          <w:ilvl w:val="0"/>
          <w:numId w:val="8"/>
        </w:numPr>
        <w:tabs>
          <w:tab w:val="left" w:pos="990"/>
        </w:tabs>
        <w:spacing w:after="0" w:line="240" w:lineRule="auto"/>
        <w:jc w:val="both"/>
        <w:rPr>
          <w:rFonts w:ascii="Garamond" w:hAnsi="Garamond" w:cs="Arial"/>
        </w:rPr>
      </w:pPr>
      <w:r w:rsidRPr="007A4CD0">
        <w:rPr>
          <w:rFonts w:ascii="Garamond" w:hAnsi="Garamond" w:cs="Arial"/>
        </w:rPr>
        <w:t xml:space="preserve">Individual, Group, and Family Counseling Services </w:t>
      </w:r>
    </w:p>
    <w:p w:rsidR="001B69B6" w:rsidRPr="007A4CD0" w:rsidRDefault="001B69B6" w:rsidP="001B69B6">
      <w:pPr>
        <w:numPr>
          <w:ilvl w:val="0"/>
          <w:numId w:val="3"/>
        </w:numPr>
        <w:tabs>
          <w:tab w:val="left" w:pos="990"/>
        </w:tabs>
        <w:spacing w:after="0" w:line="240" w:lineRule="auto"/>
        <w:jc w:val="both"/>
        <w:rPr>
          <w:rFonts w:ascii="Garamond" w:hAnsi="Garamond" w:cs="Arial"/>
        </w:rPr>
      </w:pPr>
      <w:r w:rsidRPr="007A4CD0">
        <w:rPr>
          <w:rFonts w:ascii="Garamond" w:hAnsi="Garamond" w:cs="Arial"/>
        </w:rPr>
        <w:t>Early Intervention Screening Services</w:t>
      </w:r>
    </w:p>
    <w:p w:rsidR="001B69B6" w:rsidRPr="007A4CD0" w:rsidRDefault="001B69B6" w:rsidP="001B69B6">
      <w:pPr>
        <w:numPr>
          <w:ilvl w:val="0"/>
          <w:numId w:val="7"/>
        </w:numPr>
        <w:tabs>
          <w:tab w:val="left" w:pos="990"/>
        </w:tabs>
        <w:spacing w:after="0" w:line="240" w:lineRule="auto"/>
        <w:jc w:val="both"/>
        <w:rPr>
          <w:rFonts w:ascii="Garamond" w:hAnsi="Garamond" w:cs="Arial"/>
        </w:rPr>
      </w:pPr>
      <w:r w:rsidRPr="007A4CD0">
        <w:rPr>
          <w:rFonts w:ascii="Garamond" w:hAnsi="Garamond" w:cs="Arial"/>
        </w:rPr>
        <w:t xml:space="preserve">School-based Prevention Services </w:t>
      </w:r>
    </w:p>
    <w:p w:rsidR="001B69B6" w:rsidRPr="007A4CD0" w:rsidRDefault="001B69B6" w:rsidP="001B69B6">
      <w:pPr>
        <w:numPr>
          <w:ilvl w:val="0"/>
          <w:numId w:val="7"/>
        </w:numPr>
        <w:tabs>
          <w:tab w:val="left" w:pos="990"/>
        </w:tabs>
        <w:spacing w:after="0" w:line="240" w:lineRule="auto"/>
        <w:jc w:val="both"/>
        <w:rPr>
          <w:rFonts w:ascii="Garamond" w:hAnsi="Garamond" w:cs="Arial"/>
        </w:rPr>
      </w:pPr>
      <w:r w:rsidRPr="007A4CD0">
        <w:rPr>
          <w:rFonts w:ascii="Garamond" w:hAnsi="Garamond" w:cs="Arial"/>
        </w:rPr>
        <w:t>Respite Care Services</w:t>
      </w:r>
    </w:p>
    <w:p w:rsidR="001B69B6" w:rsidRPr="007A4CD0" w:rsidRDefault="001B69B6" w:rsidP="001B69B6">
      <w:pPr>
        <w:numPr>
          <w:ilvl w:val="0"/>
          <w:numId w:val="7"/>
        </w:numPr>
        <w:tabs>
          <w:tab w:val="left" w:pos="990"/>
        </w:tabs>
        <w:spacing w:after="0" w:line="240" w:lineRule="auto"/>
        <w:jc w:val="both"/>
        <w:rPr>
          <w:rFonts w:ascii="Garamond" w:hAnsi="Garamond" w:cs="Arial"/>
        </w:rPr>
      </w:pPr>
      <w:r w:rsidRPr="007A4CD0">
        <w:rPr>
          <w:rFonts w:ascii="Garamond" w:hAnsi="Garamond" w:cs="Arial"/>
        </w:rPr>
        <w:t>Therapeutic Mentoring Services</w:t>
      </w:r>
    </w:p>
    <w:p w:rsidR="001B69B6" w:rsidRDefault="001B69B6" w:rsidP="001B69B6">
      <w:pPr>
        <w:numPr>
          <w:ilvl w:val="0"/>
          <w:numId w:val="7"/>
        </w:numPr>
        <w:tabs>
          <w:tab w:val="left" w:pos="990"/>
        </w:tabs>
        <w:spacing w:after="0" w:line="240" w:lineRule="auto"/>
        <w:jc w:val="both"/>
        <w:rPr>
          <w:rFonts w:ascii="Garamond" w:hAnsi="Garamond" w:cs="Arial"/>
        </w:rPr>
      </w:pPr>
      <w:r w:rsidRPr="007A4CD0">
        <w:rPr>
          <w:rFonts w:ascii="Garamond" w:hAnsi="Garamond" w:cs="Arial"/>
        </w:rPr>
        <w:t xml:space="preserve">Crisis Intervention Services </w:t>
      </w:r>
    </w:p>
    <w:p w:rsidR="003C6AE9" w:rsidRPr="007A4CD0" w:rsidRDefault="003C6AE9" w:rsidP="001B69B6">
      <w:pPr>
        <w:numPr>
          <w:ilvl w:val="0"/>
          <w:numId w:val="7"/>
        </w:numPr>
        <w:tabs>
          <w:tab w:val="left" w:pos="990"/>
        </w:tabs>
        <w:spacing w:after="0" w:line="240" w:lineRule="auto"/>
        <w:jc w:val="both"/>
        <w:rPr>
          <w:rFonts w:ascii="Garamond" w:hAnsi="Garamond" w:cs="Arial"/>
        </w:rPr>
      </w:pPr>
      <w:r>
        <w:rPr>
          <w:rFonts w:ascii="Garamond" w:hAnsi="Garamond" w:cs="Arial"/>
        </w:rPr>
        <w:t>Services for teen parents</w:t>
      </w:r>
    </w:p>
    <w:p w:rsidR="007A4CD0" w:rsidRPr="007A4CD0" w:rsidRDefault="007A4CD0" w:rsidP="007A4CD0">
      <w:pPr>
        <w:tabs>
          <w:tab w:val="left" w:pos="990"/>
        </w:tabs>
        <w:spacing w:after="0" w:line="240" w:lineRule="auto"/>
        <w:jc w:val="both"/>
        <w:rPr>
          <w:rFonts w:ascii="Garamond" w:hAnsi="Garamond" w:cs="Arial"/>
        </w:rPr>
      </w:pPr>
    </w:p>
    <w:p w:rsidR="00121BDC" w:rsidRDefault="00121BDC" w:rsidP="007A4CD0">
      <w:pPr>
        <w:tabs>
          <w:tab w:val="left" w:pos="990"/>
        </w:tabs>
        <w:spacing w:after="0" w:line="240" w:lineRule="auto"/>
        <w:jc w:val="both"/>
        <w:rPr>
          <w:rFonts w:ascii="Garamond" w:hAnsi="Garamond" w:cs="Arial"/>
        </w:rPr>
      </w:pPr>
    </w:p>
    <w:p w:rsidR="00121BDC" w:rsidRDefault="00121BDC" w:rsidP="007A4CD0">
      <w:pPr>
        <w:tabs>
          <w:tab w:val="left" w:pos="990"/>
        </w:tabs>
        <w:spacing w:after="0" w:line="240" w:lineRule="auto"/>
        <w:jc w:val="both"/>
        <w:rPr>
          <w:rFonts w:ascii="Garamond" w:hAnsi="Garamond" w:cs="Arial"/>
        </w:rPr>
      </w:pPr>
    </w:p>
    <w:p w:rsidR="007A4CD0" w:rsidRPr="007A4CD0" w:rsidRDefault="007A4CD0" w:rsidP="007A4CD0">
      <w:pPr>
        <w:tabs>
          <w:tab w:val="left" w:pos="990"/>
        </w:tabs>
        <w:spacing w:after="0" w:line="240" w:lineRule="auto"/>
        <w:jc w:val="both"/>
        <w:rPr>
          <w:rFonts w:ascii="Garamond" w:hAnsi="Garamond" w:cs="Arial"/>
        </w:rPr>
      </w:pPr>
      <w:r w:rsidRPr="007A4CD0">
        <w:rPr>
          <w:rFonts w:ascii="Garamond" w:hAnsi="Garamond" w:cs="Arial"/>
        </w:rPr>
        <w:t>T</w:t>
      </w:r>
      <w:r w:rsidR="00121BDC">
        <w:rPr>
          <w:rFonts w:ascii="Garamond" w:hAnsi="Garamond" w:cs="Arial"/>
        </w:rPr>
        <w:t>wo</w:t>
      </w:r>
      <w:r w:rsidRPr="007A4CD0">
        <w:rPr>
          <w:rFonts w:ascii="Garamond" w:hAnsi="Garamond" w:cs="Arial"/>
        </w:rPr>
        <w:t xml:space="preserve"> areas of identified need that were not funded during the 2017 funding cycle </w:t>
      </w:r>
      <w:r w:rsidR="00121BDC">
        <w:rPr>
          <w:rFonts w:ascii="Garamond" w:hAnsi="Garamond" w:cs="Arial"/>
        </w:rPr>
        <w:t>i</w:t>
      </w:r>
      <w:r w:rsidRPr="007A4CD0">
        <w:rPr>
          <w:rFonts w:ascii="Garamond" w:hAnsi="Garamond" w:cs="Arial"/>
        </w:rPr>
        <w:t xml:space="preserve">nclude: </w:t>
      </w:r>
    </w:p>
    <w:p w:rsidR="007A4CD0" w:rsidRPr="007A4CD0" w:rsidRDefault="007A4CD0" w:rsidP="007A4CD0">
      <w:pPr>
        <w:tabs>
          <w:tab w:val="left" w:pos="990"/>
        </w:tabs>
        <w:spacing w:after="0" w:line="240" w:lineRule="auto"/>
        <w:ind w:left="1080"/>
        <w:jc w:val="both"/>
        <w:rPr>
          <w:rFonts w:ascii="Garamond" w:hAnsi="Garamond" w:cs="Arial"/>
        </w:rPr>
      </w:pPr>
    </w:p>
    <w:p w:rsidR="007A4CD0" w:rsidRPr="007A4CD0" w:rsidRDefault="007A4CD0" w:rsidP="007A4CD0">
      <w:pPr>
        <w:numPr>
          <w:ilvl w:val="0"/>
          <w:numId w:val="7"/>
        </w:numPr>
        <w:tabs>
          <w:tab w:val="left" w:pos="990"/>
        </w:tabs>
        <w:spacing w:after="0" w:line="240" w:lineRule="auto"/>
        <w:jc w:val="both"/>
        <w:rPr>
          <w:rFonts w:ascii="Garamond" w:hAnsi="Garamond" w:cs="Arial"/>
        </w:rPr>
      </w:pPr>
      <w:r w:rsidRPr="007A4CD0">
        <w:rPr>
          <w:rFonts w:ascii="Garamond" w:hAnsi="Garamond" w:cs="Arial"/>
        </w:rPr>
        <w:t>Temporary shelter services for abused, neglected, runaway, homeless or emotionally disturbed youth</w:t>
      </w:r>
    </w:p>
    <w:p w:rsidR="007A4CD0" w:rsidRDefault="007A4CD0" w:rsidP="004F3369">
      <w:pPr>
        <w:numPr>
          <w:ilvl w:val="0"/>
          <w:numId w:val="7"/>
        </w:numPr>
        <w:tabs>
          <w:tab w:val="left" w:pos="990"/>
        </w:tabs>
        <w:spacing w:after="0" w:line="240" w:lineRule="auto"/>
        <w:jc w:val="both"/>
        <w:rPr>
          <w:rFonts w:ascii="Garamond" w:hAnsi="Garamond" w:cs="Arial"/>
        </w:rPr>
      </w:pPr>
      <w:r w:rsidRPr="007A4CD0">
        <w:rPr>
          <w:rFonts w:ascii="Garamond" w:hAnsi="Garamond" w:cs="Arial"/>
        </w:rPr>
        <w:t>Transitional living services</w:t>
      </w:r>
      <w:r w:rsidRPr="004F3369">
        <w:rPr>
          <w:rFonts w:ascii="Garamond" w:hAnsi="Garamond" w:cs="Arial"/>
        </w:rPr>
        <w:t xml:space="preserve"> </w:t>
      </w:r>
    </w:p>
    <w:p w:rsidR="00121BDC" w:rsidRPr="004F3369" w:rsidRDefault="00121BDC" w:rsidP="00121BDC">
      <w:pPr>
        <w:tabs>
          <w:tab w:val="left" w:pos="990"/>
        </w:tabs>
        <w:spacing w:after="0" w:line="240" w:lineRule="auto"/>
        <w:ind w:left="1080"/>
        <w:jc w:val="both"/>
        <w:rPr>
          <w:rFonts w:ascii="Garamond" w:hAnsi="Garamond" w:cs="Arial"/>
        </w:rPr>
      </w:pPr>
    </w:p>
    <w:p w:rsidR="00785BCA" w:rsidRPr="007A4CD0" w:rsidRDefault="00785BCA" w:rsidP="00785BCA">
      <w:pPr>
        <w:pStyle w:val="ListParagraph"/>
        <w:numPr>
          <w:ilvl w:val="0"/>
          <w:numId w:val="1"/>
        </w:numPr>
        <w:tabs>
          <w:tab w:val="left" w:pos="990"/>
        </w:tabs>
        <w:spacing w:after="0" w:line="240" w:lineRule="auto"/>
        <w:rPr>
          <w:rFonts w:ascii="Garamond" w:hAnsi="Garamond" w:cs="Arial"/>
          <w:b/>
          <w:sz w:val="24"/>
          <w:szCs w:val="24"/>
        </w:rPr>
      </w:pPr>
      <w:r w:rsidRPr="007A4CD0">
        <w:rPr>
          <w:rFonts w:ascii="Garamond" w:hAnsi="Garamond" w:cs="Arial"/>
          <w:b/>
          <w:sz w:val="24"/>
          <w:szCs w:val="24"/>
        </w:rPr>
        <w:t>Mission, Vision, Values, and Purpose</w:t>
      </w:r>
    </w:p>
    <w:p w:rsidR="00785BCA" w:rsidRPr="007A4CD0" w:rsidRDefault="00785BCA" w:rsidP="00785BCA">
      <w:pPr>
        <w:pStyle w:val="ListParagraph"/>
        <w:spacing w:after="0" w:line="240" w:lineRule="auto"/>
        <w:ind w:left="1080"/>
        <w:rPr>
          <w:rFonts w:ascii="Garamond" w:eastAsia="Times New Roman" w:hAnsi="Garamond" w:cs="Arial"/>
        </w:rPr>
      </w:pPr>
      <w:r w:rsidRPr="007A4CD0">
        <w:rPr>
          <w:rFonts w:ascii="Garamond" w:eastAsia="Times New Roman" w:hAnsi="Garamond" w:cs="Arial"/>
          <w:b/>
          <w:bCs/>
          <w:bdr w:val="none" w:sz="0" w:space="0" w:color="auto" w:frame="1"/>
        </w:rPr>
        <w:t>Mission</w:t>
      </w:r>
      <w:r w:rsidRPr="007A4CD0">
        <w:rPr>
          <w:rFonts w:ascii="Garamond" w:eastAsia="Times New Roman" w:hAnsi="Garamond" w:cs="Arial"/>
        </w:rPr>
        <w:br/>
        <w:t>Develop and implement a comprehensive system of care for Lincoln Count</w:t>
      </w:r>
      <w:r w:rsidR="004F3369">
        <w:rPr>
          <w:rFonts w:ascii="Garamond" w:eastAsia="Times New Roman" w:hAnsi="Garamond" w:cs="Arial"/>
        </w:rPr>
        <w:t>y children and families in need of mental health related services.</w:t>
      </w:r>
    </w:p>
    <w:p w:rsidR="00785BCA" w:rsidRPr="007A4CD0" w:rsidRDefault="00785BCA" w:rsidP="00785BCA">
      <w:pPr>
        <w:pStyle w:val="ListParagraph"/>
        <w:spacing w:after="0" w:line="240" w:lineRule="auto"/>
        <w:ind w:left="1080"/>
        <w:rPr>
          <w:rFonts w:ascii="Garamond" w:eastAsia="Times New Roman" w:hAnsi="Garamond" w:cs="Arial"/>
        </w:rPr>
      </w:pPr>
    </w:p>
    <w:p w:rsidR="00785BCA" w:rsidRPr="007A4CD0" w:rsidRDefault="00785BCA" w:rsidP="00785BCA">
      <w:pPr>
        <w:pStyle w:val="ListParagraph"/>
        <w:spacing w:after="0" w:line="240" w:lineRule="auto"/>
        <w:ind w:left="1080"/>
        <w:rPr>
          <w:rFonts w:ascii="Garamond" w:eastAsia="Times New Roman" w:hAnsi="Garamond" w:cs="Arial"/>
        </w:rPr>
      </w:pPr>
      <w:r w:rsidRPr="007A4CD0">
        <w:rPr>
          <w:rFonts w:ascii="Garamond" w:eastAsia="Times New Roman" w:hAnsi="Garamond" w:cs="Arial"/>
          <w:b/>
          <w:bCs/>
          <w:bdr w:val="none" w:sz="0" w:space="0" w:color="auto" w:frame="1"/>
        </w:rPr>
        <w:t>Vision</w:t>
      </w:r>
      <w:r w:rsidRPr="007A4CD0">
        <w:rPr>
          <w:rFonts w:ascii="Garamond" w:eastAsia="Times New Roman" w:hAnsi="Garamond" w:cs="Arial"/>
        </w:rPr>
        <w:br/>
        <w:t>To secure and sustain a healthy future for the children and families of Lincoln County.</w:t>
      </w:r>
    </w:p>
    <w:p w:rsidR="00785BCA" w:rsidRPr="007A4CD0" w:rsidRDefault="00785BCA" w:rsidP="00785BCA">
      <w:pPr>
        <w:pStyle w:val="ListParagraph"/>
        <w:spacing w:after="0" w:line="240" w:lineRule="auto"/>
        <w:ind w:left="1080"/>
        <w:rPr>
          <w:rFonts w:ascii="Garamond" w:eastAsia="Times New Roman" w:hAnsi="Garamond" w:cs="Arial"/>
          <w:b/>
          <w:bCs/>
          <w:bdr w:val="none" w:sz="0" w:space="0" w:color="auto" w:frame="1"/>
        </w:rPr>
      </w:pPr>
    </w:p>
    <w:p w:rsidR="00785BCA" w:rsidRPr="007A4CD0" w:rsidRDefault="00785BCA" w:rsidP="00785BCA">
      <w:pPr>
        <w:pStyle w:val="ListParagraph"/>
        <w:spacing w:after="0" w:line="240" w:lineRule="auto"/>
        <w:ind w:left="1080"/>
        <w:rPr>
          <w:rFonts w:ascii="Garamond" w:eastAsia="Times New Roman" w:hAnsi="Garamond" w:cs="Arial"/>
        </w:rPr>
      </w:pPr>
      <w:r w:rsidRPr="007A4CD0">
        <w:rPr>
          <w:rFonts w:ascii="Garamond" w:eastAsia="Times New Roman" w:hAnsi="Garamond" w:cs="Arial"/>
          <w:b/>
          <w:bCs/>
          <w:bdr w:val="none" w:sz="0" w:space="0" w:color="auto" w:frame="1"/>
        </w:rPr>
        <w:t>Values</w:t>
      </w:r>
      <w:r w:rsidRPr="007A4CD0">
        <w:rPr>
          <w:rFonts w:ascii="Garamond" w:eastAsia="Times New Roman" w:hAnsi="Garamond" w:cs="Arial"/>
        </w:rPr>
        <w:br/>
        <w:t>• Collaboration: The LCRB will foster collaboration and integration of public funds and mental health services that are family-centered</w:t>
      </w:r>
      <w:r w:rsidR="003C6AE9">
        <w:rPr>
          <w:rFonts w:ascii="Garamond" w:eastAsia="Times New Roman" w:hAnsi="Garamond" w:cs="Arial"/>
        </w:rPr>
        <w:t xml:space="preserve"> and </w:t>
      </w:r>
      <w:r w:rsidRPr="007A4CD0">
        <w:rPr>
          <w:rFonts w:ascii="Garamond" w:eastAsia="Times New Roman" w:hAnsi="Garamond" w:cs="Arial"/>
        </w:rPr>
        <w:t xml:space="preserve">community-based </w:t>
      </w:r>
      <w:r w:rsidR="003C6AE9">
        <w:rPr>
          <w:rFonts w:ascii="Garamond" w:eastAsia="Times New Roman" w:hAnsi="Garamond" w:cs="Arial"/>
        </w:rPr>
        <w:t>with a commitment to ongoing programmatic and service enhancement</w:t>
      </w:r>
      <w:r w:rsidRPr="007A4CD0">
        <w:rPr>
          <w:rFonts w:ascii="Garamond" w:eastAsia="Times New Roman" w:hAnsi="Garamond" w:cs="Arial"/>
        </w:rPr>
        <w:t>.</w:t>
      </w:r>
    </w:p>
    <w:p w:rsidR="00785BCA" w:rsidRPr="007A4CD0" w:rsidRDefault="00785BCA" w:rsidP="00785BCA">
      <w:pPr>
        <w:pStyle w:val="ListParagraph"/>
        <w:spacing w:after="360" w:line="240" w:lineRule="auto"/>
        <w:ind w:left="1080"/>
        <w:rPr>
          <w:rFonts w:ascii="Garamond" w:eastAsia="Times New Roman" w:hAnsi="Garamond" w:cs="Arial"/>
        </w:rPr>
      </w:pPr>
      <w:r w:rsidRPr="007A4CD0">
        <w:rPr>
          <w:rFonts w:ascii="Garamond" w:eastAsia="Times New Roman" w:hAnsi="Garamond" w:cs="Arial"/>
        </w:rPr>
        <w:t>• Representation: The LCRB’s board of trustees will represent all communities of Lincoln County.</w:t>
      </w:r>
    </w:p>
    <w:p w:rsidR="00785BCA" w:rsidRPr="007A4CD0" w:rsidRDefault="00785BCA" w:rsidP="00785BCA">
      <w:pPr>
        <w:pStyle w:val="ListParagraph"/>
        <w:spacing w:after="360" w:line="240" w:lineRule="auto"/>
        <w:ind w:left="1080"/>
        <w:rPr>
          <w:rFonts w:ascii="Garamond" w:eastAsia="Times New Roman" w:hAnsi="Garamond" w:cs="Arial"/>
        </w:rPr>
      </w:pPr>
      <w:r w:rsidRPr="007A4CD0">
        <w:rPr>
          <w:rFonts w:ascii="Garamond" w:eastAsia="Times New Roman" w:hAnsi="Garamond" w:cs="Arial"/>
        </w:rPr>
        <w:t>• Family Partnership: The LCRB will ensure that children and families in need of services wi</w:t>
      </w:r>
      <w:r w:rsidR="004F3369">
        <w:rPr>
          <w:rFonts w:ascii="Garamond" w:eastAsia="Times New Roman" w:hAnsi="Garamond" w:cs="Arial"/>
        </w:rPr>
        <w:t xml:space="preserve">ll have a voice and act as </w:t>
      </w:r>
      <w:r w:rsidRPr="007A4CD0">
        <w:rPr>
          <w:rFonts w:ascii="Garamond" w:eastAsia="Times New Roman" w:hAnsi="Garamond" w:cs="Arial"/>
        </w:rPr>
        <w:t>partners in the planning, development and delivery of those services.</w:t>
      </w:r>
    </w:p>
    <w:p w:rsidR="00785BCA" w:rsidRPr="007A4CD0" w:rsidRDefault="00785BCA" w:rsidP="00785BCA">
      <w:pPr>
        <w:pStyle w:val="ListParagraph"/>
        <w:spacing w:after="360" w:line="240" w:lineRule="auto"/>
        <w:ind w:left="1080"/>
        <w:rPr>
          <w:rFonts w:ascii="Garamond" w:eastAsia="Times New Roman" w:hAnsi="Garamond" w:cs="Arial"/>
        </w:rPr>
      </w:pPr>
      <w:r w:rsidRPr="007A4CD0">
        <w:rPr>
          <w:rFonts w:ascii="Garamond" w:eastAsia="Times New Roman" w:hAnsi="Garamond" w:cs="Arial"/>
        </w:rPr>
        <w:t>• Accountability: The LCRB will sustain a system of care that remains responsive to the community</w:t>
      </w:r>
      <w:r w:rsidR="003C6AE9">
        <w:rPr>
          <w:rFonts w:ascii="Garamond" w:eastAsia="Times New Roman" w:hAnsi="Garamond" w:cs="Arial"/>
        </w:rPr>
        <w:t xml:space="preserve"> </w:t>
      </w:r>
      <w:r w:rsidRPr="007A4CD0">
        <w:rPr>
          <w:rFonts w:ascii="Garamond" w:eastAsia="Times New Roman" w:hAnsi="Garamond" w:cs="Arial"/>
        </w:rPr>
        <w:t>as well as to public health and welfare authorities.</w:t>
      </w:r>
    </w:p>
    <w:p w:rsidR="00785BCA" w:rsidRPr="007A4CD0" w:rsidRDefault="004F3369" w:rsidP="00785BCA">
      <w:pPr>
        <w:pStyle w:val="ListParagraph"/>
        <w:spacing w:after="360" w:line="240" w:lineRule="auto"/>
        <w:ind w:left="1080"/>
        <w:rPr>
          <w:rFonts w:ascii="Garamond" w:eastAsia="Times New Roman" w:hAnsi="Garamond" w:cs="Arial"/>
        </w:rPr>
      </w:pPr>
      <w:r>
        <w:rPr>
          <w:rFonts w:ascii="Garamond" w:eastAsia="Times New Roman" w:hAnsi="Garamond" w:cs="Arial"/>
        </w:rPr>
        <w:t>• Proactive Approach</w:t>
      </w:r>
      <w:r w:rsidR="00785BCA" w:rsidRPr="007A4CD0">
        <w:rPr>
          <w:rFonts w:ascii="Garamond" w:eastAsia="Times New Roman" w:hAnsi="Garamond" w:cs="Arial"/>
        </w:rPr>
        <w:t>: The LCRB will foster and support prevention and early intervention programs.</w:t>
      </w:r>
    </w:p>
    <w:p w:rsidR="00785BCA" w:rsidRPr="007A4CD0" w:rsidRDefault="00785BCA" w:rsidP="00785BCA">
      <w:pPr>
        <w:pStyle w:val="ListParagraph"/>
        <w:spacing w:after="360" w:line="240" w:lineRule="auto"/>
        <w:ind w:left="1080"/>
        <w:rPr>
          <w:rFonts w:ascii="Garamond" w:eastAsia="Times New Roman" w:hAnsi="Garamond" w:cs="Arial"/>
        </w:rPr>
      </w:pPr>
      <w:r w:rsidRPr="007A4CD0">
        <w:rPr>
          <w:rFonts w:ascii="Garamond" w:eastAsia="Times New Roman" w:hAnsi="Garamond" w:cs="Arial"/>
        </w:rPr>
        <w:t>• Integrity: The LCRB will abide by its governing statutes, manage its public funds responsibly and demonstrate respect for all people and its partner organizations.</w:t>
      </w:r>
    </w:p>
    <w:p w:rsidR="00785BCA" w:rsidRPr="007A4CD0" w:rsidRDefault="00785BCA" w:rsidP="00785BCA">
      <w:pPr>
        <w:pStyle w:val="ListParagraph"/>
        <w:tabs>
          <w:tab w:val="left" w:pos="990"/>
        </w:tabs>
        <w:spacing w:after="0" w:line="240" w:lineRule="auto"/>
        <w:ind w:left="1080"/>
        <w:rPr>
          <w:rFonts w:ascii="Garamond" w:eastAsia="Times New Roman" w:hAnsi="Garamond" w:cs="Arial"/>
          <w:b/>
          <w:bCs/>
          <w:bdr w:val="none" w:sz="0" w:space="0" w:color="auto" w:frame="1"/>
        </w:rPr>
      </w:pPr>
    </w:p>
    <w:p w:rsidR="00785BCA" w:rsidRPr="007A4CD0" w:rsidRDefault="00785BCA" w:rsidP="00785BCA">
      <w:pPr>
        <w:pStyle w:val="ListParagraph"/>
        <w:tabs>
          <w:tab w:val="left" w:pos="990"/>
        </w:tabs>
        <w:spacing w:after="0" w:line="240" w:lineRule="auto"/>
        <w:ind w:left="1080"/>
        <w:rPr>
          <w:rFonts w:ascii="Garamond" w:eastAsia="Times New Roman" w:hAnsi="Garamond" w:cs="Arial"/>
        </w:rPr>
      </w:pPr>
      <w:r w:rsidRPr="007A4CD0">
        <w:rPr>
          <w:rFonts w:ascii="Garamond" w:eastAsia="Times New Roman" w:hAnsi="Garamond" w:cs="Arial"/>
          <w:b/>
          <w:bCs/>
          <w:bdr w:val="none" w:sz="0" w:space="0" w:color="auto" w:frame="1"/>
        </w:rPr>
        <w:t>Purpose</w:t>
      </w:r>
      <w:r w:rsidRPr="007A4CD0">
        <w:rPr>
          <w:rFonts w:ascii="Garamond" w:eastAsia="Times New Roman" w:hAnsi="Garamond" w:cs="Arial"/>
        </w:rPr>
        <w:br/>
        <w:t>The purpose of the Lincoln County Resource Board is to oversee the establishment, operation, and maintenance of mental health services for Lincoln County children and youth (ages 0-19) and their families. The LCRB also provides leadership in the development and implementation of prevention, early intervention and life</w:t>
      </w:r>
      <w:r w:rsidR="003C6AE9">
        <w:rPr>
          <w:rFonts w:ascii="Garamond" w:eastAsia="Times New Roman" w:hAnsi="Garamond" w:cs="Arial"/>
        </w:rPr>
        <w:t>-</w:t>
      </w:r>
      <w:r w:rsidRPr="007A4CD0">
        <w:rPr>
          <w:rFonts w:ascii="Garamond" w:eastAsia="Times New Roman" w:hAnsi="Garamond" w:cs="Arial"/>
        </w:rPr>
        <w:t>skills programs.</w:t>
      </w:r>
    </w:p>
    <w:p w:rsidR="00785BCA" w:rsidRPr="007A4CD0" w:rsidRDefault="00785BCA" w:rsidP="00785BCA">
      <w:pPr>
        <w:pStyle w:val="ListParagraph"/>
        <w:tabs>
          <w:tab w:val="left" w:pos="990"/>
        </w:tabs>
        <w:spacing w:after="0" w:line="240" w:lineRule="auto"/>
        <w:ind w:left="1080"/>
        <w:rPr>
          <w:rFonts w:ascii="Garamond" w:hAnsi="Garamond" w:cs="Arial"/>
          <w:sz w:val="24"/>
          <w:szCs w:val="24"/>
        </w:rPr>
      </w:pPr>
    </w:p>
    <w:p w:rsidR="001A57CB" w:rsidRPr="007A4CD0" w:rsidRDefault="001A57CB" w:rsidP="001A57CB">
      <w:pPr>
        <w:pStyle w:val="ListParagraph"/>
        <w:numPr>
          <w:ilvl w:val="0"/>
          <w:numId w:val="1"/>
        </w:numPr>
        <w:tabs>
          <w:tab w:val="left" w:pos="990"/>
        </w:tabs>
        <w:spacing w:before="100" w:beforeAutospacing="1" w:after="0" w:line="240" w:lineRule="auto"/>
        <w:rPr>
          <w:rFonts w:ascii="Garamond" w:eastAsia="Times New Roman" w:hAnsi="Garamond" w:cs="Arial"/>
          <w:sz w:val="20"/>
        </w:rPr>
      </w:pPr>
      <w:r w:rsidRPr="007A4CD0">
        <w:rPr>
          <w:rFonts w:ascii="Garamond" w:hAnsi="Garamond" w:cs="Arial"/>
          <w:b/>
          <w:sz w:val="24"/>
          <w:szCs w:val="24"/>
        </w:rPr>
        <w:t>Community Assessment Key Findings</w:t>
      </w:r>
    </w:p>
    <w:p w:rsidR="00F7227A" w:rsidRPr="007A4CD0" w:rsidRDefault="00C817B1" w:rsidP="00F7227A">
      <w:pPr>
        <w:pStyle w:val="ListParagraph"/>
        <w:tabs>
          <w:tab w:val="left" w:pos="990"/>
        </w:tabs>
        <w:spacing w:before="100" w:beforeAutospacing="1" w:after="0" w:line="240" w:lineRule="auto"/>
        <w:ind w:left="1080"/>
        <w:rPr>
          <w:rFonts w:ascii="Garamond" w:hAnsi="Garamond" w:cs="Arial"/>
        </w:rPr>
      </w:pPr>
      <w:r w:rsidRPr="007A4CD0">
        <w:rPr>
          <w:rFonts w:ascii="Garamond" w:hAnsi="Garamond" w:cs="Arial"/>
        </w:rPr>
        <w:t>The</w:t>
      </w:r>
      <w:r w:rsidR="003C6AE9">
        <w:rPr>
          <w:rFonts w:ascii="Garamond" w:hAnsi="Garamond" w:cs="Arial"/>
        </w:rPr>
        <w:t xml:space="preserve"> LCRB Needs Assessment, conducted </w:t>
      </w:r>
      <w:r w:rsidRPr="007A4CD0">
        <w:rPr>
          <w:rFonts w:ascii="Garamond" w:hAnsi="Garamond" w:cs="Arial"/>
        </w:rPr>
        <w:t xml:space="preserve">every </w:t>
      </w:r>
      <w:r w:rsidR="003C6AE9">
        <w:rPr>
          <w:rFonts w:ascii="Garamond" w:hAnsi="Garamond" w:cs="Arial"/>
        </w:rPr>
        <w:t>three</w:t>
      </w:r>
      <w:r w:rsidRPr="007A4CD0">
        <w:rPr>
          <w:rFonts w:ascii="Garamond" w:hAnsi="Garamond" w:cs="Arial"/>
        </w:rPr>
        <w:t xml:space="preserve"> year</w:t>
      </w:r>
      <w:r w:rsidR="003C6AE9">
        <w:rPr>
          <w:rFonts w:ascii="Garamond" w:hAnsi="Garamond" w:cs="Arial"/>
        </w:rPr>
        <w:t xml:space="preserve">s, </w:t>
      </w:r>
      <w:r w:rsidRPr="007A4CD0">
        <w:rPr>
          <w:rFonts w:ascii="Garamond" w:hAnsi="Garamond" w:cs="Arial"/>
        </w:rPr>
        <w:t>utilize</w:t>
      </w:r>
      <w:r w:rsidR="003C6AE9">
        <w:rPr>
          <w:rFonts w:ascii="Garamond" w:hAnsi="Garamond" w:cs="Arial"/>
        </w:rPr>
        <w:t>s</w:t>
      </w:r>
      <w:r w:rsidRPr="007A4CD0">
        <w:rPr>
          <w:rFonts w:ascii="Garamond" w:hAnsi="Garamond" w:cs="Arial"/>
        </w:rPr>
        <w:t xml:space="preserve"> data from statewide sources</w:t>
      </w:r>
      <w:r w:rsidR="003C6AE9">
        <w:rPr>
          <w:rFonts w:ascii="Garamond" w:hAnsi="Garamond" w:cs="Arial"/>
        </w:rPr>
        <w:t>,</w:t>
      </w:r>
      <w:r w:rsidRPr="007A4CD0">
        <w:rPr>
          <w:rFonts w:ascii="Garamond" w:hAnsi="Garamond" w:cs="Arial"/>
        </w:rPr>
        <w:t xml:space="preserve"> such as:</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Berry Organizational &amp; Leadership Development (BOLD), LLC</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Catholic Family Services</w:t>
      </w:r>
      <w:r w:rsidR="00121BDC">
        <w:rPr>
          <w:rFonts w:ascii="Garamond" w:hAnsi="Garamond" w:cs="Arial"/>
          <w:i/>
          <w:sz w:val="20"/>
          <w:szCs w:val="20"/>
        </w:rPr>
        <w:t xml:space="preserve"> (now Saint Louis Counseling)</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Child Advocacy Center of Northeast Missouri (The Child Center)</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Community Council</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Compass Health, Inc. d/b/a Crider Health Center</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Crisis Nursery Wentzville</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Division of Social Services</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Elsberry School District</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Family Advocacy and Community Training (F.A.C.T.)</w:t>
      </w:r>
    </w:p>
    <w:p w:rsidR="00C817B1" w:rsidRPr="007A4CD0" w:rsidRDefault="00C817B1" w:rsidP="00C817B1">
      <w:pPr>
        <w:numPr>
          <w:ilvl w:val="0"/>
          <w:numId w:val="15"/>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45</w:t>
      </w:r>
      <w:r w:rsidRPr="007A4CD0">
        <w:rPr>
          <w:rFonts w:ascii="Garamond" w:hAnsi="Garamond" w:cs="Arial"/>
          <w:i/>
          <w:sz w:val="20"/>
          <w:szCs w:val="20"/>
          <w:vertAlign w:val="superscript"/>
        </w:rPr>
        <w:t>th</w:t>
      </w:r>
      <w:r w:rsidRPr="007A4CD0">
        <w:rPr>
          <w:rFonts w:ascii="Garamond" w:hAnsi="Garamond" w:cs="Arial"/>
          <w:i/>
          <w:sz w:val="20"/>
          <w:szCs w:val="20"/>
        </w:rPr>
        <w:t xml:space="preserve"> Judicial Circuit of Pike and Lincoln Counties</w:t>
      </w:r>
    </w:p>
    <w:p w:rsidR="00C817B1" w:rsidRPr="007A4CD0" w:rsidRDefault="00C817B1" w:rsidP="00C817B1">
      <w:pPr>
        <w:numPr>
          <w:ilvl w:val="0"/>
          <w:numId w:val="17"/>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Lincoln County Juvenile Office</w:t>
      </w:r>
    </w:p>
    <w:p w:rsidR="00C817B1" w:rsidRPr="007A4CD0" w:rsidRDefault="00C817B1" w:rsidP="00C817B1">
      <w:pPr>
        <w:numPr>
          <w:ilvl w:val="0"/>
          <w:numId w:val="17"/>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Missouri Department of Mental Health</w:t>
      </w:r>
    </w:p>
    <w:p w:rsidR="00C817B1" w:rsidRPr="007A4CD0" w:rsidRDefault="00C817B1" w:rsidP="00C817B1">
      <w:pPr>
        <w:numPr>
          <w:ilvl w:val="0"/>
          <w:numId w:val="17"/>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lastRenderedPageBreak/>
        <w:t>Missouri Department of Social Services</w:t>
      </w:r>
    </w:p>
    <w:p w:rsidR="00C817B1" w:rsidRPr="007A4CD0" w:rsidRDefault="00C817B1" w:rsidP="00C817B1">
      <w:pPr>
        <w:numPr>
          <w:ilvl w:val="0"/>
          <w:numId w:val="17"/>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Missouri Kids Count</w:t>
      </w:r>
    </w:p>
    <w:p w:rsidR="00C817B1" w:rsidRPr="007A4CD0" w:rsidRDefault="00C817B1" w:rsidP="00C817B1">
      <w:pPr>
        <w:numPr>
          <w:ilvl w:val="0"/>
          <w:numId w:val="17"/>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Nurses for Newborns</w:t>
      </w:r>
    </w:p>
    <w:p w:rsidR="00C817B1" w:rsidRPr="007A4CD0" w:rsidRDefault="00C817B1" w:rsidP="00C817B1">
      <w:pPr>
        <w:numPr>
          <w:ilvl w:val="0"/>
          <w:numId w:val="18"/>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Preferred Family Healthcare</w:t>
      </w:r>
    </w:p>
    <w:p w:rsidR="00C817B1" w:rsidRPr="007A4CD0" w:rsidRDefault="00C817B1" w:rsidP="00C817B1">
      <w:pPr>
        <w:numPr>
          <w:ilvl w:val="0"/>
          <w:numId w:val="18"/>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Sacred Heart</w:t>
      </w:r>
      <w:r w:rsidR="004F3369">
        <w:rPr>
          <w:rFonts w:ascii="Garamond" w:hAnsi="Garamond" w:cs="Arial"/>
          <w:i/>
          <w:sz w:val="20"/>
          <w:szCs w:val="20"/>
        </w:rPr>
        <w:t xml:space="preserve"> School </w:t>
      </w:r>
    </w:p>
    <w:p w:rsidR="00C817B1" w:rsidRPr="007A4CD0" w:rsidRDefault="00C817B1" w:rsidP="00C817B1">
      <w:pPr>
        <w:numPr>
          <w:ilvl w:val="0"/>
          <w:numId w:val="19"/>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S</w:t>
      </w:r>
      <w:r w:rsidR="00121BDC">
        <w:rPr>
          <w:rFonts w:ascii="Garamond" w:hAnsi="Garamond" w:cs="Arial"/>
          <w:i/>
          <w:sz w:val="20"/>
          <w:szCs w:val="20"/>
        </w:rPr>
        <w:t>aint</w:t>
      </w:r>
      <w:r w:rsidRPr="007A4CD0">
        <w:rPr>
          <w:rFonts w:ascii="Garamond" w:hAnsi="Garamond" w:cs="Arial"/>
          <w:i/>
          <w:sz w:val="20"/>
          <w:szCs w:val="20"/>
        </w:rPr>
        <w:t xml:space="preserve"> Louis Crisis Nursery</w:t>
      </w:r>
    </w:p>
    <w:p w:rsidR="00C817B1" w:rsidRPr="007A4CD0" w:rsidRDefault="00C817B1" w:rsidP="00C817B1">
      <w:pPr>
        <w:numPr>
          <w:ilvl w:val="0"/>
          <w:numId w:val="19"/>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Sts. Joachim &amp; Ann Care Service</w:t>
      </w:r>
    </w:p>
    <w:p w:rsidR="00C817B1" w:rsidRPr="007A4CD0" w:rsidRDefault="00C817B1" w:rsidP="00C817B1">
      <w:pPr>
        <w:numPr>
          <w:ilvl w:val="0"/>
          <w:numId w:val="19"/>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Silex School District</w:t>
      </w:r>
    </w:p>
    <w:p w:rsidR="00C817B1" w:rsidRPr="007A4CD0" w:rsidRDefault="00C817B1" w:rsidP="00C817B1">
      <w:pPr>
        <w:numPr>
          <w:ilvl w:val="0"/>
          <w:numId w:val="19"/>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ThriVe St. Louis</w:t>
      </w:r>
    </w:p>
    <w:p w:rsidR="00C817B1" w:rsidRPr="007A4CD0" w:rsidRDefault="00C817B1" w:rsidP="00C817B1">
      <w:pPr>
        <w:numPr>
          <w:ilvl w:val="0"/>
          <w:numId w:val="20"/>
        </w:numPr>
        <w:tabs>
          <w:tab w:val="left" w:pos="990"/>
        </w:tabs>
        <w:spacing w:after="0" w:line="240" w:lineRule="auto"/>
        <w:jc w:val="both"/>
        <w:rPr>
          <w:rFonts w:ascii="Garamond" w:hAnsi="Garamond" w:cs="Arial"/>
          <w:i/>
          <w:sz w:val="20"/>
          <w:szCs w:val="20"/>
        </w:rPr>
      </w:pPr>
      <w:r w:rsidRPr="007A4CD0">
        <w:rPr>
          <w:rFonts w:ascii="Garamond" w:hAnsi="Garamond" w:cs="Arial"/>
          <w:i/>
          <w:sz w:val="20"/>
          <w:szCs w:val="20"/>
        </w:rPr>
        <w:t>Troy School District</w:t>
      </w:r>
    </w:p>
    <w:p w:rsidR="00C817B1" w:rsidRPr="004F3369" w:rsidRDefault="00C817B1" w:rsidP="00C817B1">
      <w:pPr>
        <w:numPr>
          <w:ilvl w:val="0"/>
          <w:numId w:val="20"/>
        </w:numPr>
        <w:tabs>
          <w:tab w:val="left" w:pos="990"/>
        </w:tabs>
        <w:spacing w:after="0" w:line="240" w:lineRule="auto"/>
        <w:jc w:val="both"/>
        <w:rPr>
          <w:rFonts w:ascii="Garamond" w:hAnsi="Garamond" w:cs="Arial"/>
          <w:i/>
          <w:spacing w:val="10"/>
          <w:sz w:val="20"/>
          <w:szCs w:val="20"/>
        </w:rPr>
      </w:pPr>
      <w:r w:rsidRPr="007A4CD0">
        <w:rPr>
          <w:rFonts w:ascii="Garamond" w:hAnsi="Garamond" w:cs="Arial"/>
          <w:i/>
          <w:sz w:val="20"/>
          <w:szCs w:val="20"/>
        </w:rPr>
        <w:t>Winfield School District</w:t>
      </w:r>
    </w:p>
    <w:p w:rsidR="004F3369" w:rsidRPr="003C6AE9" w:rsidRDefault="004F3369" w:rsidP="00C817B1">
      <w:pPr>
        <w:numPr>
          <w:ilvl w:val="0"/>
          <w:numId w:val="20"/>
        </w:numPr>
        <w:tabs>
          <w:tab w:val="left" w:pos="990"/>
        </w:tabs>
        <w:spacing w:after="0" w:line="240" w:lineRule="auto"/>
        <w:jc w:val="both"/>
        <w:rPr>
          <w:rFonts w:ascii="Garamond" w:hAnsi="Garamond" w:cs="Arial"/>
          <w:i/>
          <w:spacing w:val="10"/>
          <w:sz w:val="20"/>
          <w:szCs w:val="20"/>
        </w:rPr>
      </w:pPr>
      <w:r>
        <w:rPr>
          <w:rFonts w:ascii="Garamond" w:hAnsi="Garamond" w:cs="Arial"/>
          <w:i/>
          <w:sz w:val="20"/>
          <w:szCs w:val="20"/>
        </w:rPr>
        <w:t>Immaculate Conception School</w:t>
      </w:r>
    </w:p>
    <w:p w:rsidR="003C6AE9" w:rsidRPr="004F3369" w:rsidRDefault="003C6AE9" w:rsidP="00C817B1">
      <w:pPr>
        <w:numPr>
          <w:ilvl w:val="0"/>
          <w:numId w:val="20"/>
        </w:numPr>
        <w:tabs>
          <w:tab w:val="left" w:pos="990"/>
        </w:tabs>
        <w:spacing w:after="0" w:line="240" w:lineRule="auto"/>
        <w:jc w:val="both"/>
        <w:rPr>
          <w:rFonts w:ascii="Garamond" w:hAnsi="Garamond" w:cs="Arial"/>
          <w:i/>
          <w:spacing w:val="10"/>
          <w:sz w:val="20"/>
          <w:szCs w:val="20"/>
        </w:rPr>
      </w:pPr>
      <w:r>
        <w:rPr>
          <w:rFonts w:ascii="Garamond" w:hAnsi="Garamond" w:cs="Arial"/>
          <w:i/>
          <w:spacing w:val="10"/>
          <w:sz w:val="20"/>
          <w:szCs w:val="20"/>
        </w:rPr>
        <w:t>St. Alphonsus</w:t>
      </w:r>
    </w:p>
    <w:p w:rsidR="004F3369" w:rsidRPr="007A4CD0" w:rsidRDefault="004F3369" w:rsidP="004F3369">
      <w:pPr>
        <w:tabs>
          <w:tab w:val="left" w:pos="990"/>
        </w:tabs>
        <w:spacing w:after="0" w:line="240" w:lineRule="auto"/>
        <w:ind w:left="990"/>
        <w:jc w:val="both"/>
        <w:rPr>
          <w:rFonts w:ascii="Garamond" w:hAnsi="Garamond" w:cs="Arial"/>
          <w:i/>
          <w:spacing w:val="10"/>
          <w:sz w:val="20"/>
          <w:szCs w:val="20"/>
        </w:rPr>
      </w:pPr>
    </w:p>
    <w:p w:rsidR="00C817B1" w:rsidRDefault="007A4CD0" w:rsidP="00C817B1">
      <w:pPr>
        <w:tabs>
          <w:tab w:val="left" w:pos="990"/>
        </w:tabs>
        <w:spacing w:after="0" w:line="240" w:lineRule="auto"/>
        <w:ind w:left="990"/>
        <w:jc w:val="both"/>
        <w:rPr>
          <w:rFonts w:ascii="Garamond" w:hAnsi="Garamond" w:cs="Arial"/>
        </w:rPr>
      </w:pPr>
      <w:r>
        <w:rPr>
          <w:rFonts w:ascii="Garamond" w:hAnsi="Garamond" w:cs="Arial"/>
        </w:rPr>
        <w:t>The most recent Lincoln County Resource Board</w:t>
      </w:r>
      <w:r w:rsidR="00C817B1" w:rsidRPr="007A4CD0">
        <w:rPr>
          <w:rFonts w:ascii="Garamond" w:hAnsi="Garamond" w:cs="Arial"/>
        </w:rPr>
        <w:t xml:space="preserve"> Needs Assessment was completed </w:t>
      </w:r>
      <w:r>
        <w:rPr>
          <w:rFonts w:ascii="Garamond" w:hAnsi="Garamond" w:cs="Arial"/>
        </w:rPr>
        <w:t xml:space="preserve">in </w:t>
      </w:r>
      <w:r w:rsidR="00C817B1" w:rsidRPr="007A4CD0">
        <w:rPr>
          <w:rFonts w:ascii="Garamond" w:hAnsi="Garamond" w:cs="Arial"/>
        </w:rPr>
        <w:t>winter 2017</w:t>
      </w:r>
      <w:r>
        <w:rPr>
          <w:rFonts w:ascii="Garamond" w:hAnsi="Garamond" w:cs="Arial"/>
        </w:rPr>
        <w:t>. The next assessment</w:t>
      </w:r>
      <w:r w:rsidR="00C817B1" w:rsidRPr="007A4CD0">
        <w:rPr>
          <w:rFonts w:ascii="Garamond" w:hAnsi="Garamond" w:cs="Arial"/>
        </w:rPr>
        <w:t xml:space="preserve"> is scheduled for 202</w:t>
      </w:r>
      <w:r w:rsidR="00E0223B">
        <w:rPr>
          <w:rFonts w:ascii="Garamond" w:hAnsi="Garamond" w:cs="Arial"/>
        </w:rPr>
        <w:t>1</w:t>
      </w:r>
      <w:r w:rsidR="00C817B1" w:rsidRPr="007A4CD0">
        <w:rPr>
          <w:rFonts w:ascii="Garamond" w:hAnsi="Garamond" w:cs="Arial"/>
        </w:rPr>
        <w:t>. In addition to summarizing the current state of the LCRB-funded programs, the 2017 assessment also gauges what is transpiring in the community</w:t>
      </w:r>
      <w:r w:rsidR="00121BDC">
        <w:rPr>
          <w:rFonts w:ascii="Garamond" w:hAnsi="Garamond" w:cs="Arial"/>
        </w:rPr>
        <w:t>. The assessment outlines</w:t>
      </w:r>
      <w:r w:rsidR="00C817B1" w:rsidRPr="007A4CD0">
        <w:rPr>
          <w:rFonts w:ascii="Garamond" w:hAnsi="Garamond" w:cs="Arial"/>
        </w:rPr>
        <w:t xml:space="preserve"> specific indicators</w:t>
      </w:r>
      <w:r w:rsidR="00121BDC">
        <w:rPr>
          <w:rFonts w:ascii="Garamond" w:hAnsi="Garamond" w:cs="Arial"/>
        </w:rPr>
        <w:t>, which i</w:t>
      </w:r>
      <w:r w:rsidR="00C817B1" w:rsidRPr="007A4CD0">
        <w:rPr>
          <w:rFonts w:ascii="Garamond" w:hAnsi="Garamond" w:cs="Arial"/>
        </w:rPr>
        <w:t>dentify ar</w:t>
      </w:r>
      <w:r w:rsidR="004F3369">
        <w:rPr>
          <w:rFonts w:ascii="Garamond" w:hAnsi="Garamond" w:cs="Arial"/>
        </w:rPr>
        <w:t xml:space="preserve">eas that may </w:t>
      </w:r>
      <w:r w:rsidR="00121BDC">
        <w:rPr>
          <w:rFonts w:ascii="Garamond" w:hAnsi="Garamond" w:cs="Arial"/>
        </w:rPr>
        <w:t xml:space="preserve">warrant </w:t>
      </w:r>
      <w:r w:rsidR="004F3369">
        <w:rPr>
          <w:rFonts w:ascii="Garamond" w:hAnsi="Garamond" w:cs="Arial"/>
        </w:rPr>
        <w:t xml:space="preserve">attention as well as </w:t>
      </w:r>
      <w:r w:rsidR="00C817B1" w:rsidRPr="007A4CD0">
        <w:rPr>
          <w:rFonts w:ascii="Garamond" w:hAnsi="Garamond" w:cs="Arial"/>
        </w:rPr>
        <w:t xml:space="preserve">areas that have been positively affected by the influx of </w:t>
      </w:r>
      <w:r w:rsidR="00121BDC">
        <w:rPr>
          <w:rFonts w:ascii="Garamond" w:hAnsi="Garamond" w:cs="Arial"/>
        </w:rPr>
        <w:t xml:space="preserve">LCRB-funded </w:t>
      </w:r>
      <w:r w:rsidR="00C817B1" w:rsidRPr="007A4CD0">
        <w:rPr>
          <w:rFonts w:ascii="Garamond" w:hAnsi="Garamond" w:cs="Arial"/>
        </w:rPr>
        <w:t>programs and services.</w:t>
      </w:r>
    </w:p>
    <w:p w:rsidR="007A4CD0" w:rsidRDefault="007A4CD0" w:rsidP="00C817B1">
      <w:pPr>
        <w:tabs>
          <w:tab w:val="left" w:pos="990"/>
        </w:tabs>
        <w:spacing w:after="0" w:line="240" w:lineRule="auto"/>
        <w:ind w:left="990"/>
        <w:jc w:val="both"/>
        <w:rPr>
          <w:rFonts w:ascii="Garamond" w:hAnsi="Garamond" w:cs="Arial"/>
        </w:rPr>
      </w:pPr>
    </w:p>
    <w:p w:rsidR="007A4CD0" w:rsidRPr="007A4CD0" w:rsidRDefault="007A4CD0" w:rsidP="00C817B1">
      <w:pPr>
        <w:tabs>
          <w:tab w:val="left" w:pos="990"/>
        </w:tabs>
        <w:spacing w:after="0" w:line="240" w:lineRule="auto"/>
        <w:ind w:left="990"/>
        <w:jc w:val="both"/>
        <w:rPr>
          <w:rStyle w:val="Emphasis"/>
          <w:rFonts w:ascii="Garamond" w:hAnsi="Garamond" w:cs="Arial"/>
          <w:b w:val="0"/>
          <w:bCs w:val="0"/>
          <w:i w:val="0"/>
          <w:iCs w:val="0"/>
        </w:rPr>
      </w:pPr>
      <w:r>
        <w:rPr>
          <w:rFonts w:ascii="Garamond" w:hAnsi="Garamond" w:cs="Arial"/>
        </w:rPr>
        <w:t xml:space="preserve">The complete assessment is available for review at </w:t>
      </w:r>
      <w:hyperlink r:id="rId8" w:history="1">
        <w:r w:rsidRPr="006577C8">
          <w:rPr>
            <w:rStyle w:val="Hyperlink"/>
            <w:rFonts w:ascii="Garamond" w:hAnsi="Garamond" w:cs="Arial"/>
          </w:rPr>
          <w:t>www.lincolncountykids.org/reports</w:t>
        </w:r>
      </w:hyperlink>
      <w:r>
        <w:rPr>
          <w:rFonts w:ascii="Garamond" w:hAnsi="Garamond" w:cs="Arial"/>
        </w:rPr>
        <w:t xml:space="preserve">. </w:t>
      </w:r>
    </w:p>
    <w:p w:rsidR="001A57CB" w:rsidRPr="007A4CD0" w:rsidRDefault="001A57CB" w:rsidP="001A57CB">
      <w:pPr>
        <w:pStyle w:val="ListParagraph"/>
        <w:tabs>
          <w:tab w:val="left" w:pos="990"/>
        </w:tabs>
        <w:spacing w:before="100" w:beforeAutospacing="1" w:after="0" w:line="240" w:lineRule="auto"/>
        <w:ind w:left="1080"/>
        <w:rPr>
          <w:rFonts w:ascii="Garamond" w:hAnsi="Garamond" w:cs="Arial"/>
          <w:b/>
        </w:rPr>
      </w:pPr>
      <w:r w:rsidRPr="007A4CD0">
        <w:rPr>
          <w:rFonts w:ascii="Garamond" w:hAnsi="Garamond" w:cs="Arial"/>
          <w:b/>
        </w:rPr>
        <w:t>Demographic Profile of Lincoln County Youth in 2017</w:t>
      </w:r>
    </w:p>
    <w:p w:rsidR="00C817B1" w:rsidRPr="007A4CD0" w:rsidRDefault="00C817B1" w:rsidP="001A57CB">
      <w:pPr>
        <w:pStyle w:val="ListParagraph"/>
        <w:tabs>
          <w:tab w:val="left" w:pos="990"/>
        </w:tabs>
        <w:spacing w:before="100" w:beforeAutospacing="1" w:after="0" w:line="240" w:lineRule="auto"/>
        <w:ind w:left="1080"/>
        <w:rPr>
          <w:rFonts w:ascii="Garamond" w:hAnsi="Garamond" w:cs="Arial"/>
        </w:rPr>
      </w:pPr>
    </w:p>
    <w:p w:rsidR="00C817B1" w:rsidRPr="007A4CD0" w:rsidRDefault="00C817B1" w:rsidP="001A57CB">
      <w:pPr>
        <w:pStyle w:val="ListParagraph"/>
        <w:tabs>
          <w:tab w:val="left" w:pos="990"/>
        </w:tabs>
        <w:spacing w:before="100" w:beforeAutospacing="1" w:after="0" w:line="240" w:lineRule="auto"/>
        <w:ind w:left="1080"/>
        <w:rPr>
          <w:rFonts w:ascii="Garamond" w:eastAsia="Times New Roman" w:hAnsi="Garamond" w:cs="Arial"/>
        </w:rPr>
      </w:pPr>
      <w:r w:rsidRPr="007A4CD0">
        <w:rPr>
          <w:rFonts w:ascii="Garamond" w:hAnsi="Garamond" w:cs="Arial"/>
        </w:rPr>
        <w:t>The “Demographics of Lincoln County” section of the report illustrates an assessment of population and general demographic information on the youth population, race, gender, age ranges, adult unemployment, income, in addition to presenting data on youth disability trends.</w:t>
      </w:r>
    </w:p>
    <w:p w:rsidR="001A57CB" w:rsidRPr="007A4CD0" w:rsidRDefault="001A57CB" w:rsidP="001A57CB">
      <w:pPr>
        <w:pStyle w:val="ListParagraph"/>
        <w:tabs>
          <w:tab w:val="left" w:pos="990"/>
        </w:tabs>
        <w:spacing w:before="100" w:beforeAutospacing="1" w:after="0" w:line="240" w:lineRule="auto"/>
        <w:ind w:left="1080"/>
        <w:rPr>
          <w:rFonts w:ascii="Garamond" w:hAnsi="Garamond" w:cs="Arial"/>
          <w:b/>
        </w:rPr>
      </w:pPr>
    </w:p>
    <w:p w:rsidR="001A57CB" w:rsidRPr="007A4CD0" w:rsidRDefault="001A57CB" w:rsidP="001A57CB">
      <w:pPr>
        <w:pStyle w:val="ListParagraph"/>
        <w:tabs>
          <w:tab w:val="left" w:pos="990"/>
        </w:tabs>
        <w:spacing w:before="100" w:beforeAutospacing="1" w:after="0" w:line="240" w:lineRule="auto"/>
        <w:ind w:left="1080"/>
        <w:rPr>
          <w:rFonts w:ascii="Garamond" w:eastAsia="Times New Roman" w:hAnsi="Garamond" w:cs="Arial"/>
        </w:rPr>
      </w:pPr>
      <w:r w:rsidRPr="007A4CD0">
        <w:rPr>
          <w:rFonts w:ascii="Garamond" w:eastAsia="Times New Roman" w:hAnsi="Garamond" w:cs="Arial"/>
          <w:b/>
        </w:rPr>
        <w:t>Youth Population</w:t>
      </w:r>
      <w:r w:rsidRPr="007A4CD0">
        <w:rPr>
          <w:rFonts w:ascii="Garamond" w:eastAsia="Times New Roman" w:hAnsi="Garamond" w:cs="Arial"/>
        </w:rPr>
        <w:t xml:space="preserve"> -14,267 out of 53,850; make-up 26% of the total, and 3% more than youth in Missouri. Youth population has decreased by approximately 2.5% from 2007 to 2015.</w:t>
      </w:r>
    </w:p>
    <w:p w:rsidR="001A57CB" w:rsidRPr="007A4CD0" w:rsidRDefault="001A57CB" w:rsidP="001A57CB">
      <w:pPr>
        <w:spacing w:before="100" w:beforeAutospacing="1" w:after="0" w:line="240" w:lineRule="auto"/>
        <w:ind w:left="1080"/>
        <w:contextualSpacing/>
        <w:rPr>
          <w:rFonts w:ascii="Garamond" w:eastAsia="Times New Roman" w:hAnsi="Garamond" w:cs="Arial"/>
        </w:rPr>
      </w:pPr>
      <w:r w:rsidRPr="007A4CD0">
        <w:rPr>
          <w:rFonts w:ascii="Garamond" w:eastAsia="Times New Roman" w:hAnsi="Garamond" w:cs="Arial"/>
          <w:b/>
        </w:rPr>
        <w:t xml:space="preserve">Gender </w:t>
      </w:r>
      <w:r w:rsidRPr="007A4CD0">
        <w:rPr>
          <w:rFonts w:ascii="Garamond" w:eastAsia="Times New Roman" w:hAnsi="Garamond" w:cs="Arial"/>
        </w:rPr>
        <w:t xml:space="preserve">– 51% males; 49% females. </w:t>
      </w:r>
    </w:p>
    <w:p w:rsidR="001A57CB" w:rsidRPr="007A4CD0" w:rsidRDefault="001A57CB" w:rsidP="001A57CB">
      <w:pPr>
        <w:spacing w:before="100" w:beforeAutospacing="1" w:after="0" w:line="240" w:lineRule="auto"/>
        <w:ind w:left="720"/>
        <w:contextualSpacing/>
        <w:rPr>
          <w:rFonts w:ascii="Garamond" w:eastAsia="Times New Roman" w:hAnsi="Garamond" w:cs="Arial"/>
        </w:rPr>
      </w:pPr>
    </w:p>
    <w:p w:rsidR="001A57CB" w:rsidRPr="007A4CD0" w:rsidRDefault="001A57CB" w:rsidP="001A57CB">
      <w:pPr>
        <w:spacing w:after="200" w:line="276" w:lineRule="auto"/>
        <w:ind w:left="1080"/>
        <w:contextualSpacing/>
        <w:rPr>
          <w:rFonts w:ascii="Garamond" w:eastAsia="Times New Roman" w:hAnsi="Garamond" w:cs="Arial"/>
        </w:rPr>
      </w:pPr>
      <w:r w:rsidRPr="007A4CD0">
        <w:rPr>
          <w:rFonts w:ascii="Garamond" w:eastAsia="Times New Roman" w:hAnsi="Garamond" w:cs="Arial"/>
          <w:b/>
        </w:rPr>
        <w:t>Race (general population)</w:t>
      </w:r>
      <w:r w:rsidRPr="007A4CD0">
        <w:rPr>
          <w:rFonts w:ascii="Garamond" w:eastAsia="Times New Roman" w:hAnsi="Garamond" w:cs="Arial"/>
        </w:rPr>
        <w:t xml:space="preserve"> - 95% White; 2% Black or African American; 0.5% Asian; 2% two or more races, 2% Hispanic.</w:t>
      </w:r>
    </w:p>
    <w:p w:rsidR="001A57CB" w:rsidRPr="007A4CD0" w:rsidRDefault="001A57CB" w:rsidP="001A57CB">
      <w:pPr>
        <w:spacing w:after="200" w:line="276" w:lineRule="auto"/>
        <w:ind w:left="720"/>
        <w:contextualSpacing/>
        <w:rPr>
          <w:rFonts w:ascii="Garamond" w:eastAsia="Times New Roman" w:hAnsi="Garamond" w:cs="Arial"/>
        </w:rPr>
      </w:pPr>
    </w:p>
    <w:p w:rsidR="001A57CB" w:rsidRPr="007A4CD0" w:rsidRDefault="001A57CB" w:rsidP="001A57CB">
      <w:pPr>
        <w:spacing w:before="100" w:beforeAutospacing="1" w:after="0" w:line="240" w:lineRule="auto"/>
        <w:ind w:left="1080"/>
        <w:contextualSpacing/>
        <w:rPr>
          <w:rFonts w:ascii="Garamond" w:eastAsia="Times New Roman" w:hAnsi="Garamond" w:cs="Arial"/>
        </w:rPr>
      </w:pPr>
      <w:r w:rsidRPr="007A4CD0">
        <w:rPr>
          <w:rFonts w:ascii="Garamond" w:eastAsia="Times New Roman" w:hAnsi="Garamond" w:cs="Arial"/>
          <w:b/>
        </w:rPr>
        <w:t>Minority Children</w:t>
      </w:r>
      <w:r w:rsidR="004F3369">
        <w:rPr>
          <w:rFonts w:ascii="Garamond" w:eastAsia="Times New Roman" w:hAnsi="Garamond" w:cs="Arial"/>
        </w:rPr>
        <w:t xml:space="preserve"> - 8.5% of the Lincoln County</w:t>
      </w:r>
      <w:r w:rsidRPr="007A4CD0">
        <w:rPr>
          <w:rFonts w:ascii="Garamond" w:eastAsia="Times New Roman" w:hAnsi="Garamond" w:cs="Arial"/>
        </w:rPr>
        <w:t xml:space="preserve"> children </w:t>
      </w:r>
      <w:r w:rsidR="004F3369">
        <w:rPr>
          <w:rFonts w:ascii="Garamond" w:eastAsia="Times New Roman" w:hAnsi="Garamond" w:cs="Arial"/>
        </w:rPr>
        <w:t xml:space="preserve">are </w:t>
      </w:r>
      <w:r w:rsidRPr="007A4CD0">
        <w:rPr>
          <w:rFonts w:ascii="Garamond" w:eastAsia="Times New Roman" w:hAnsi="Garamond" w:cs="Arial"/>
        </w:rPr>
        <w:t xml:space="preserve">under age 18 or 1,217 children. </w:t>
      </w:r>
      <w:r w:rsidRPr="007A4CD0">
        <w:rPr>
          <w:rFonts w:ascii="Garamond" w:eastAsia="Times New Roman" w:hAnsi="Garamond" w:cs="Times New Roman"/>
        </w:rPr>
        <w:t xml:space="preserve">From 2014 to 2015, the number of minority children in Lincoln County increased by over 4%. </w:t>
      </w:r>
    </w:p>
    <w:p w:rsidR="001A57CB" w:rsidRPr="007A4CD0" w:rsidRDefault="001A57CB" w:rsidP="001A57CB">
      <w:pPr>
        <w:spacing w:before="100" w:beforeAutospacing="1" w:after="0" w:line="240" w:lineRule="auto"/>
        <w:ind w:left="720"/>
        <w:contextualSpacing/>
        <w:rPr>
          <w:rFonts w:ascii="Garamond" w:eastAsia="Times New Roman" w:hAnsi="Garamond" w:cs="Arial"/>
        </w:rPr>
      </w:pPr>
    </w:p>
    <w:p w:rsidR="001A57CB" w:rsidRPr="007A4CD0" w:rsidRDefault="001A57CB" w:rsidP="001A57CB">
      <w:pPr>
        <w:spacing w:after="200" w:line="276" w:lineRule="auto"/>
        <w:ind w:left="1080"/>
        <w:contextualSpacing/>
        <w:rPr>
          <w:rFonts w:ascii="Garamond" w:eastAsia="Times New Roman" w:hAnsi="Garamond" w:cs="Arial"/>
        </w:rPr>
      </w:pPr>
      <w:r w:rsidRPr="007A4CD0">
        <w:rPr>
          <w:rFonts w:ascii="Garamond" w:eastAsia="Times New Roman" w:hAnsi="Garamond" w:cs="Arial"/>
          <w:b/>
        </w:rPr>
        <w:t>Median Household Income</w:t>
      </w:r>
      <w:r w:rsidRPr="007A4CD0">
        <w:rPr>
          <w:rFonts w:ascii="Garamond" w:eastAsia="Times New Roman" w:hAnsi="Garamond" w:cs="Arial"/>
        </w:rPr>
        <w:t xml:space="preserve"> - $54,584 in 2015; decreased by 1% ($54,938) since 2007. Income plunged to $50,795 in 2009</w:t>
      </w:r>
      <w:r w:rsidR="00AE0463">
        <w:rPr>
          <w:rFonts w:ascii="Garamond" w:eastAsia="Times New Roman" w:hAnsi="Garamond" w:cs="Arial"/>
        </w:rPr>
        <w:t>. In 2012, income increased to $53,542</w:t>
      </w:r>
      <w:r w:rsidRPr="007A4CD0">
        <w:rPr>
          <w:rFonts w:ascii="Garamond" w:eastAsia="Times New Roman" w:hAnsi="Garamond" w:cs="Arial"/>
        </w:rPr>
        <w:t xml:space="preserve">. </w:t>
      </w:r>
    </w:p>
    <w:p w:rsidR="001A57CB" w:rsidRPr="007A4CD0" w:rsidRDefault="001A57CB" w:rsidP="001A57CB">
      <w:pPr>
        <w:spacing w:after="200" w:line="276" w:lineRule="auto"/>
        <w:ind w:left="720"/>
        <w:contextualSpacing/>
        <w:rPr>
          <w:rFonts w:ascii="Garamond" w:eastAsia="Times New Roman" w:hAnsi="Garamond" w:cs="Arial"/>
        </w:rPr>
      </w:pPr>
    </w:p>
    <w:p w:rsidR="001A57CB" w:rsidRPr="007A4CD0" w:rsidRDefault="001A57CB" w:rsidP="001A57CB">
      <w:pPr>
        <w:spacing w:after="200" w:line="276" w:lineRule="auto"/>
        <w:ind w:left="1080"/>
        <w:contextualSpacing/>
        <w:rPr>
          <w:rFonts w:ascii="Garamond" w:eastAsia="Times New Roman" w:hAnsi="Garamond" w:cs="Arial"/>
        </w:rPr>
      </w:pPr>
      <w:r w:rsidRPr="007A4CD0">
        <w:rPr>
          <w:rFonts w:ascii="Garamond" w:eastAsia="Times New Roman" w:hAnsi="Garamond" w:cs="Arial"/>
          <w:b/>
        </w:rPr>
        <w:t>Adult unemployment</w:t>
      </w:r>
      <w:r w:rsidR="008C34ED">
        <w:rPr>
          <w:rFonts w:ascii="Garamond" w:eastAsia="Times New Roman" w:hAnsi="Garamond" w:cs="Arial"/>
        </w:rPr>
        <w:t xml:space="preserve"> – At an all-</w:t>
      </w:r>
      <w:r w:rsidRPr="007A4CD0">
        <w:rPr>
          <w:rFonts w:ascii="Garamond" w:eastAsia="Times New Roman" w:hAnsi="Garamond" w:cs="Arial"/>
        </w:rPr>
        <w:t>time low of 5.2%. Peaked in 2010 with a 9.4% rate.</w:t>
      </w:r>
    </w:p>
    <w:p w:rsidR="001A57CB" w:rsidRPr="007A4CD0" w:rsidRDefault="001A57CB" w:rsidP="001A57CB">
      <w:pPr>
        <w:spacing w:after="200" w:line="276" w:lineRule="auto"/>
        <w:ind w:left="720"/>
        <w:contextualSpacing/>
        <w:rPr>
          <w:rFonts w:ascii="Garamond" w:eastAsia="Times New Roman" w:hAnsi="Garamond" w:cs="Arial"/>
        </w:rPr>
      </w:pPr>
    </w:p>
    <w:p w:rsidR="001A57CB" w:rsidRPr="007A4CD0" w:rsidRDefault="001A57CB" w:rsidP="001A57CB">
      <w:pPr>
        <w:spacing w:after="200" w:line="276" w:lineRule="auto"/>
        <w:ind w:left="1080"/>
        <w:contextualSpacing/>
        <w:rPr>
          <w:rFonts w:ascii="Garamond" w:eastAsia="Times New Roman" w:hAnsi="Garamond" w:cs="Arial"/>
        </w:rPr>
      </w:pPr>
      <w:r w:rsidRPr="007A4CD0">
        <w:rPr>
          <w:rFonts w:ascii="Garamond" w:eastAsia="Times New Roman" w:hAnsi="Garamond" w:cs="Arial"/>
          <w:b/>
        </w:rPr>
        <w:t>Children in Single-Parent Households</w:t>
      </w:r>
      <w:r w:rsidRPr="007A4CD0">
        <w:rPr>
          <w:rFonts w:ascii="Garamond" w:eastAsia="Times New Roman" w:hAnsi="Garamond" w:cs="Arial"/>
        </w:rPr>
        <w:t xml:space="preserve"> - 29.5% and less than the state percentage of 33.7%. This is the household type for 4,184 children.</w:t>
      </w:r>
    </w:p>
    <w:p w:rsidR="001A57CB" w:rsidRPr="007A4CD0" w:rsidRDefault="001A57CB" w:rsidP="001A57CB">
      <w:pPr>
        <w:spacing w:after="200" w:line="276" w:lineRule="auto"/>
        <w:ind w:left="720"/>
        <w:contextualSpacing/>
        <w:rPr>
          <w:rFonts w:ascii="Garamond" w:eastAsia="Times New Roman" w:hAnsi="Garamond" w:cs="Arial"/>
        </w:rPr>
      </w:pPr>
    </w:p>
    <w:p w:rsidR="001A57CB" w:rsidRPr="007A4CD0" w:rsidRDefault="001A57CB" w:rsidP="001A57CB">
      <w:pPr>
        <w:spacing w:before="100" w:beforeAutospacing="1" w:after="0" w:line="240" w:lineRule="auto"/>
        <w:ind w:left="1080"/>
        <w:contextualSpacing/>
        <w:rPr>
          <w:rFonts w:ascii="Garamond" w:eastAsia="Times New Roman" w:hAnsi="Garamond" w:cs="Arial"/>
        </w:rPr>
      </w:pPr>
      <w:r w:rsidRPr="007A4CD0">
        <w:rPr>
          <w:rFonts w:ascii="Garamond" w:eastAsia="Times New Roman" w:hAnsi="Garamond" w:cs="Arial"/>
          <w:b/>
        </w:rPr>
        <w:t>Disability Types Increasing</w:t>
      </w:r>
      <w:r w:rsidRPr="007A4CD0">
        <w:rPr>
          <w:rFonts w:ascii="Garamond" w:eastAsia="Times New Roman" w:hAnsi="Garamond" w:cs="Arial"/>
        </w:rPr>
        <w:t xml:space="preserve"> – </w:t>
      </w:r>
    </w:p>
    <w:p w:rsidR="001A57CB" w:rsidRPr="007A4CD0" w:rsidRDefault="001A57CB" w:rsidP="001A57CB">
      <w:pPr>
        <w:numPr>
          <w:ilvl w:val="1"/>
          <w:numId w:val="1"/>
        </w:numPr>
        <w:spacing w:before="100" w:beforeAutospacing="1" w:after="0" w:line="240" w:lineRule="auto"/>
        <w:contextualSpacing/>
        <w:rPr>
          <w:rFonts w:ascii="Garamond" w:eastAsia="Times New Roman" w:hAnsi="Garamond" w:cs="Arial"/>
        </w:rPr>
      </w:pPr>
      <w:r w:rsidRPr="007A4CD0">
        <w:rPr>
          <w:rFonts w:ascii="Garamond" w:eastAsia="Times New Roman" w:hAnsi="Garamond" w:cs="Arial"/>
        </w:rPr>
        <w:t xml:space="preserve">Autism surged in the public school districts, with a 264% increase from 2007 to 2016; 102 children with diagnoses. </w:t>
      </w:r>
    </w:p>
    <w:p w:rsidR="001A57CB" w:rsidRPr="007A4CD0" w:rsidRDefault="001A57CB" w:rsidP="001A57CB">
      <w:pPr>
        <w:numPr>
          <w:ilvl w:val="1"/>
          <w:numId w:val="1"/>
        </w:numPr>
        <w:spacing w:before="100" w:beforeAutospacing="1" w:after="0" w:line="240" w:lineRule="auto"/>
        <w:contextualSpacing/>
        <w:rPr>
          <w:rFonts w:ascii="Garamond" w:eastAsia="Times New Roman" w:hAnsi="Garamond" w:cs="Arial"/>
        </w:rPr>
      </w:pPr>
      <w:r w:rsidRPr="007A4CD0">
        <w:rPr>
          <w:rFonts w:ascii="Garamond" w:eastAsia="Times New Roman" w:hAnsi="Garamond" w:cs="Arial"/>
        </w:rPr>
        <w:lastRenderedPageBreak/>
        <w:t xml:space="preserve">Children with “other” health impairments increased 39% and linked to 381 youth. </w:t>
      </w:r>
    </w:p>
    <w:p w:rsidR="001A57CB" w:rsidRPr="007A4CD0" w:rsidRDefault="001A57CB" w:rsidP="001A57CB">
      <w:pPr>
        <w:numPr>
          <w:ilvl w:val="1"/>
          <w:numId w:val="1"/>
        </w:numPr>
        <w:spacing w:before="100" w:beforeAutospacing="1" w:after="0" w:line="240" w:lineRule="auto"/>
        <w:contextualSpacing/>
        <w:rPr>
          <w:rFonts w:ascii="Garamond" w:eastAsia="Times New Roman" w:hAnsi="Garamond" w:cs="Arial"/>
        </w:rPr>
      </w:pPr>
      <w:r w:rsidRPr="007A4CD0">
        <w:rPr>
          <w:rFonts w:ascii="Garamond" w:eastAsia="Times New Roman" w:hAnsi="Garamond" w:cs="Arial"/>
        </w:rPr>
        <w:t xml:space="preserve">Language Impairment - 33% increase and linked to 201 children.  </w:t>
      </w:r>
    </w:p>
    <w:p w:rsidR="001A57CB" w:rsidRPr="007A4CD0" w:rsidRDefault="001A57CB" w:rsidP="001A57CB">
      <w:pPr>
        <w:numPr>
          <w:ilvl w:val="1"/>
          <w:numId w:val="1"/>
        </w:numPr>
        <w:spacing w:before="100" w:beforeAutospacing="1" w:after="0" w:line="240" w:lineRule="auto"/>
        <w:contextualSpacing/>
        <w:rPr>
          <w:rFonts w:ascii="Garamond" w:eastAsia="Times New Roman" w:hAnsi="Garamond" w:cs="Arial"/>
        </w:rPr>
      </w:pPr>
      <w:r w:rsidRPr="007A4CD0">
        <w:rPr>
          <w:rFonts w:ascii="Garamond" w:eastAsia="Times New Roman" w:hAnsi="Garamond" w:cs="Arial"/>
        </w:rPr>
        <w:t>Young children with a developmental delay (children age 3 through pre-kindergarten typically five year olds) increased by 20% and linked to 77 youth.</w:t>
      </w:r>
    </w:p>
    <w:p w:rsidR="008C34ED" w:rsidRDefault="008C34ED" w:rsidP="001A57CB">
      <w:pPr>
        <w:pStyle w:val="ListParagraph"/>
        <w:tabs>
          <w:tab w:val="left" w:pos="990"/>
        </w:tabs>
        <w:spacing w:after="0" w:line="240" w:lineRule="auto"/>
        <w:ind w:left="1080"/>
        <w:rPr>
          <w:rFonts w:ascii="Garamond" w:eastAsia="Times New Roman" w:hAnsi="Garamond" w:cs="Arial"/>
        </w:rPr>
      </w:pPr>
    </w:p>
    <w:p w:rsidR="00785BCA" w:rsidRPr="007A4CD0" w:rsidRDefault="001A57CB" w:rsidP="001A57CB">
      <w:pPr>
        <w:pStyle w:val="ListParagraph"/>
        <w:tabs>
          <w:tab w:val="left" w:pos="990"/>
        </w:tabs>
        <w:spacing w:after="0" w:line="240" w:lineRule="auto"/>
        <w:ind w:left="1080"/>
        <w:rPr>
          <w:rFonts w:ascii="Garamond" w:eastAsia="Times New Roman" w:hAnsi="Garamond" w:cs="Arial"/>
        </w:rPr>
      </w:pPr>
      <w:r w:rsidRPr="007A4CD0">
        <w:rPr>
          <w:rFonts w:ascii="Garamond" w:eastAsia="Times New Roman" w:hAnsi="Garamond" w:cs="Arial"/>
        </w:rPr>
        <w:t>Beyond the generalized disability type categories including other health impairment, the disability type that was the most prevalent was “specific learning disabilities” with 371 children (2016).  This was followed in order by these diagnoses: language impairment (201), speech impairment (153), emotional disturbance (105), and autism (102).</w:t>
      </w:r>
    </w:p>
    <w:p w:rsidR="00F7227A" w:rsidRPr="007A4CD0" w:rsidRDefault="00F7227A" w:rsidP="001A57CB">
      <w:pPr>
        <w:pStyle w:val="ListParagraph"/>
        <w:tabs>
          <w:tab w:val="left" w:pos="990"/>
        </w:tabs>
        <w:spacing w:after="0" w:line="240" w:lineRule="auto"/>
        <w:ind w:left="1080"/>
        <w:rPr>
          <w:rFonts w:ascii="Garamond" w:eastAsia="Times New Roman" w:hAnsi="Garamond" w:cs="Arial"/>
        </w:rPr>
      </w:pPr>
    </w:p>
    <w:p w:rsidR="00F7227A" w:rsidRDefault="003C6AE9" w:rsidP="00F7227A">
      <w:pPr>
        <w:pStyle w:val="ListParagraph"/>
        <w:tabs>
          <w:tab w:val="left" w:pos="990"/>
        </w:tabs>
        <w:spacing w:after="0" w:line="240" w:lineRule="auto"/>
        <w:ind w:left="1080"/>
        <w:rPr>
          <w:rFonts w:ascii="Garamond" w:eastAsia="Times New Roman" w:hAnsi="Garamond" w:cs="Arial"/>
          <w:b/>
        </w:rPr>
      </w:pPr>
      <w:r>
        <w:rPr>
          <w:rFonts w:ascii="Garamond" w:eastAsia="Times New Roman" w:hAnsi="Garamond" w:cs="Arial"/>
          <w:b/>
        </w:rPr>
        <w:t xml:space="preserve">2018 </w:t>
      </w:r>
      <w:r w:rsidR="00F7227A" w:rsidRPr="008C34ED">
        <w:rPr>
          <w:rFonts w:ascii="Garamond" w:eastAsia="Times New Roman" w:hAnsi="Garamond" w:cs="Arial"/>
          <w:b/>
        </w:rPr>
        <w:t>Most Critical Mental/Behavioral Health Needs of Lincoln County Students</w:t>
      </w:r>
    </w:p>
    <w:p w:rsidR="00F7227A" w:rsidRPr="007A4CD0" w:rsidRDefault="00F7227A" w:rsidP="00F7227A">
      <w:pPr>
        <w:pStyle w:val="ListParagraph"/>
        <w:tabs>
          <w:tab w:val="left" w:pos="990"/>
        </w:tabs>
        <w:spacing w:after="0" w:line="240" w:lineRule="auto"/>
        <w:ind w:left="1080"/>
        <w:rPr>
          <w:rFonts w:ascii="Garamond" w:eastAsia="Times New Roman" w:hAnsi="Garamond" w:cs="Arial"/>
        </w:rPr>
      </w:pPr>
      <w:r w:rsidRPr="007A4CD0">
        <w:rPr>
          <w:rFonts w:ascii="Garamond" w:eastAsia="Times New Roman" w:hAnsi="Garamond" w:cs="Arial"/>
          <w:bCs/>
        </w:rPr>
        <w:t>School personnel were asked to identify the top three to five most critical mental health needs of youth across all grade levels. Findings showed that</w:t>
      </w:r>
      <w:r w:rsidR="0022422D">
        <w:rPr>
          <w:rFonts w:ascii="Garamond" w:eastAsia="Times New Roman" w:hAnsi="Garamond" w:cs="Arial"/>
          <w:bCs/>
        </w:rPr>
        <w:t xml:space="preserve"> the most critical behavioral health needs are as followed, listed in order of priority</w:t>
      </w:r>
      <w:r w:rsidRPr="007A4CD0">
        <w:rPr>
          <w:rFonts w:ascii="Garamond" w:eastAsia="Times New Roman" w:hAnsi="Garamond" w:cs="Arial"/>
          <w:bCs/>
        </w:rPr>
        <w:t xml:space="preserve">: </w:t>
      </w:r>
    </w:p>
    <w:p w:rsidR="00F7227A" w:rsidRPr="007A4CD0" w:rsidRDefault="0022422D" w:rsidP="0022422D">
      <w:pPr>
        <w:numPr>
          <w:ilvl w:val="0"/>
          <w:numId w:val="30"/>
        </w:numPr>
        <w:contextualSpacing/>
        <w:rPr>
          <w:rFonts w:ascii="Garamond" w:eastAsia="Times New Roman" w:hAnsi="Garamond" w:cs="Arial"/>
          <w:bCs/>
        </w:rPr>
      </w:pPr>
      <w:r>
        <w:rPr>
          <w:rFonts w:ascii="Garamond" w:eastAsia="Times New Roman" w:hAnsi="Garamond" w:cs="Arial"/>
          <w:bCs/>
        </w:rPr>
        <w:t>“C</w:t>
      </w:r>
      <w:r w:rsidR="00CC1671">
        <w:rPr>
          <w:rFonts w:ascii="Garamond" w:eastAsia="Times New Roman" w:hAnsi="Garamond" w:cs="Arial"/>
          <w:bCs/>
        </w:rPr>
        <w:t>ontrolling emotions, anger management, and conflict resolution” (85%; N = 45 out of 53</w:t>
      </w:r>
      <w:r w:rsidR="00F7227A" w:rsidRPr="007A4CD0">
        <w:rPr>
          <w:rFonts w:ascii="Garamond" w:eastAsia="Times New Roman" w:hAnsi="Garamond" w:cs="Arial"/>
          <w:bCs/>
        </w:rPr>
        <w:t xml:space="preserve">). </w:t>
      </w:r>
    </w:p>
    <w:p w:rsidR="00F7227A" w:rsidRPr="007A4CD0" w:rsidRDefault="00CC1671" w:rsidP="0022422D">
      <w:pPr>
        <w:numPr>
          <w:ilvl w:val="0"/>
          <w:numId w:val="30"/>
        </w:numPr>
        <w:contextualSpacing/>
        <w:rPr>
          <w:rFonts w:ascii="Garamond" w:eastAsia="Times New Roman" w:hAnsi="Garamond" w:cs="Arial"/>
          <w:bCs/>
        </w:rPr>
      </w:pPr>
      <w:r>
        <w:rPr>
          <w:rFonts w:ascii="Garamond" w:eastAsia="Times New Roman" w:hAnsi="Garamond" w:cs="Arial"/>
          <w:bCs/>
        </w:rPr>
        <w:t>“</w:t>
      </w:r>
      <w:r w:rsidR="0022422D">
        <w:rPr>
          <w:rFonts w:ascii="Garamond" w:eastAsia="Times New Roman" w:hAnsi="Garamond" w:cs="Arial"/>
          <w:bCs/>
        </w:rPr>
        <w:t>F</w:t>
      </w:r>
      <w:r>
        <w:rPr>
          <w:rFonts w:ascii="Garamond" w:eastAsia="Times New Roman" w:hAnsi="Garamond" w:cs="Arial"/>
          <w:bCs/>
        </w:rPr>
        <w:t>riend/peer relationships, social skills, problem solving, and self-esteem” (79%; N = 42 out of 53</w:t>
      </w:r>
      <w:r w:rsidR="00F7227A" w:rsidRPr="007A4CD0">
        <w:rPr>
          <w:rFonts w:ascii="Garamond" w:eastAsia="Times New Roman" w:hAnsi="Garamond" w:cs="Arial"/>
          <w:bCs/>
        </w:rPr>
        <w:t>).</w:t>
      </w:r>
    </w:p>
    <w:p w:rsidR="00F7227A" w:rsidRPr="007A4CD0" w:rsidRDefault="00CC1671" w:rsidP="0022422D">
      <w:pPr>
        <w:numPr>
          <w:ilvl w:val="0"/>
          <w:numId w:val="30"/>
        </w:numPr>
        <w:contextualSpacing/>
        <w:rPr>
          <w:rFonts w:ascii="Garamond" w:eastAsia="Times New Roman" w:hAnsi="Garamond" w:cs="Arial"/>
          <w:bCs/>
        </w:rPr>
      </w:pPr>
      <w:r>
        <w:rPr>
          <w:rFonts w:ascii="Garamond" w:eastAsia="Times New Roman" w:hAnsi="Garamond" w:cs="Arial"/>
          <w:bCs/>
        </w:rPr>
        <w:t>“</w:t>
      </w:r>
      <w:r w:rsidR="0022422D">
        <w:rPr>
          <w:rFonts w:ascii="Garamond" w:eastAsia="Times New Roman" w:hAnsi="Garamond" w:cs="Arial"/>
          <w:bCs/>
        </w:rPr>
        <w:t>A</w:t>
      </w:r>
      <w:r>
        <w:rPr>
          <w:rFonts w:ascii="Garamond" w:eastAsia="Times New Roman" w:hAnsi="Garamond" w:cs="Arial"/>
          <w:bCs/>
        </w:rPr>
        <w:t>nxiety, worry a lot, fear”</w:t>
      </w:r>
      <w:r w:rsidR="00F7227A" w:rsidRPr="007A4CD0">
        <w:rPr>
          <w:rFonts w:ascii="Garamond" w:eastAsia="Times New Roman" w:hAnsi="Garamond" w:cs="Arial"/>
          <w:bCs/>
        </w:rPr>
        <w:t xml:space="preserve"> (</w:t>
      </w:r>
      <w:r>
        <w:rPr>
          <w:rFonts w:ascii="Garamond" w:eastAsia="Times New Roman" w:hAnsi="Garamond" w:cs="Arial"/>
          <w:bCs/>
        </w:rPr>
        <w:t>72% N = 38)</w:t>
      </w:r>
      <w:r w:rsidR="00F7227A" w:rsidRPr="007A4CD0">
        <w:rPr>
          <w:rFonts w:ascii="Garamond" w:eastAsia="Times New Roman" w:hAnsi="Garamond" w:cs="Arial"/>
          <w:bCs/>
        </w:rPr>
        <w:t xml:space="preserve"> out of 27). </w:t>
      </w:r>
    </w:p>
    <w:p w:rsidR="00F7227A" w:rsidRPr="007A4CD0" w:rsidRDefault="00CC1671" w:rsidP="0022422D">
      <w:pPr>
        <w:numPr>
          <w:ilvl w:val="0"/>
          <w:numId w:val="30"/>
        </w:numPr>
        <w:contextualSpacing/>
        <w:rPr>
          <w:rFonts w:ascii="Garamond" w:eastAsia="Times New Roman" w:hAnsi="Garamond" w:cs="Arial"/>
          <w:bCs/>
        </w:rPr>
      </w:pPr>
      <w:r>
        <w:rPr>
          <w:rFonts w:ascii="Garamond" w:eastAsia="Times New Roman" w:hAnsi="Garamond" w:cs="Arial"/>
          <w:bCs/>
        </w:rPr>
        <w:t>“</w:t>
      </w:r>
      <w:r w:rsidR="0022422D">
        <w:rPr>
          <w:rFonts w:ascii="Garamond" w:eastAsia="Times New Roman" w:hAnsi="Garamond" w:cs="Arial"/>
          <w:bCs/>
        </w:rPr>
        <w:t>S</w:t>
      </w:r>
      <w:r>
        <w:rPr>
          <w:rFonts w:ascii="Garamond" w:eastAsia="Times New Roman" w:hAnsi="Garamond" w:cs="Arial"/>
          <w:bCs/>
        </w:rPr>
        <w:t>elf-harm and suicide” (64%; N = 34</w:t>
      </w:r>
      <w:r w:rsidR="00F7227A" w:rsidRPr="007A4CD0">
        <w:rPr>
          <w:rFonts w:ascii="Garamond" w:eastAsia="Times New Roman" w:hAnsi="Garamond" w:cs="Arial"/>
          <w:bCs/>
        </w:rPr>
        <w:t xml:space="preserve">). </w:t>
      </w:r>
    </w:p>
    <w:p w:rsidR="00F7227A" w:rsidRPr="007A4CD0" w:rsidRDefault="00CC1671" w:rsidP="0022422D">
      <w:pPr>
        <w:numPr>
          <w:ilvl w:val="0"/>
          <w:numId w:val="30"/>
        </w:numPr>
        <w:contextualSpacing/>
        <w:rPr>
          <w:rFonts w:ascii="Garamond" w:eastAsia="Times New Roman" w:hAnsi="Garamond" w:cs="Arial"/>
          <w:bCs/>
        </w:rPr>
      </w:pPr>
      <w:r>
        <w:rPr>
          <w:rFonts w:ascii="Garamond" w:eastAsia="Times New Roman" w:hAnsi="Garamond" w:cs="Arial"/>
          <w:bCs/>
        </w:rPr>
        <w:t>“</w:t>
      </w:r>
      <w:r w:rsidR="0022422D">
        <w:rPr>
          <w:rFonts w:ascii="Garamond" w:eastAsia="Times New Roman" w:hAnsi="Garamond" w:cs="Arial"/>
          <w:bCs/>
        </w:rPr>
        <w:t>D</w:t>
      </w:r>
      <w:r>
        <w:rPr>
          <w:rFonts w:ascii="Garamond" w:eastAsia="Times New Roman" w:hAnsi="Garamond" w:cs="Arial"/>
          <w:bCs/>
        </w:rPr>
        <w:t>epression/sad a lot</w:t>
      </w:r>
      <w:r w:rsidR="00F7227A" w:rsidRPr="007A4CD0">
        <w:rPr>
          <w:rFonts w:ascii="Garamond" w:eastAsia="Times New Roman" w:hAnsi="Garamond" w:cs="Arial"/>
          <w:bCs/>
        </w:rPr>
        <w:t>”</w:t>
      </w:r>
      <w:r>
        <w:rPr>
          <w:rFonts w:ascii="Garamond" w:eastAsia="Times New Roman" w:hAnsi="Garamond" w:cs="Arial"/>
          <w:bCs/>
        </w:rPr>
        <w:t xml:space="preserve"> noted by 55% of school personnel (N = 29 out of 53).</w:t>
      </w:r>
    </w:p>
    <w:p w:rsidR="00F7227A" w:rsidRPr="007A4CD0" w:rsidRDefault="00CC1671" w:rsidP="00F7227A">
      <w:pPr>
        <w:pStyle w:val="ListParagraph"/>
        <w:tabs>
          <w:tab w:val="left" w:pos="990"/>
        </w:tabs>
        <w:spacing w:after="0" w:line="240" w:lineRule="auto"/>
        <w:ind w:left="1080"/>
        <w:rPr>
          <w:rFonts w:ascii="Garamond" w:eastAsia="Times New Roman" w:hAnsi="Garamond" w:cs="Arial"/>
        </w:rPr>
      </w:pPr>
      <w:r>
        <w:rPr>
          <w:rFonts w:ascii="Garamond" w:eastAsia="Times New Roman" w:hAnsi="Garamond" w:cs="Arial"/>
          <w:bCs/>
        </w:rPr>
        <w:t>When compared to the 2017</w:t>
      </w:r>
      <w:r w:rsidR="00F7227A" w:rsidRPr="007A4CD0">
        <w:rPr>
          <w:rFonts w:ascii="Garamond" w:eastAsia="Times New Roman" w:hAnsi="Garamond" w:cs="Arial"/>
          <w:bCs/>
        </w:rPr>
        <w:t xml:space="preserve"> results, four out of five of the issues were consistent</w:t>
      </w:r>
      <w:r>
        <w:rPr>
          <w:rFonts w:ascii="Garamond" w:eastAsia="Times New Roman" w:hAnsi="Garamond" w:cs="Arial"/>
          <w:bCs/>
        </w:rPr>
        <w:t>ly in the top</w:t>
      </w:r>
      <w:r w:rsidR="00F7227A" w:rsidRPr="007A4CD0">
        <w:rPr>
          <w:rFonts w:ascii="Garamond" w:eastAsia="Times New Roman" w:hAnsi="Garamond" w:cs="Arial"/>
          <w:bCs/>
        </w:rPr>
        <w:t>.  “</w:t>
      </w:r>
      <w:r>
        <w:rPr>
          <w:rFonts w:ascii="Garamond" w:eastAsia="Times New Roman" w:hAnsi="Garamond" w:cs="Arial"/>
          <w:bCs/>
        </w:rPr>
        <w:t xml:space="preserve">Bullying/cyber-bullying”, </w:t>
      </w:r>
      <w:r w:rsidR="00F7227A" w:rsidRPr="007A4CD0">
        <w:rPr>
          <w:rFonts w:ascii="Garamond" w:eastAsia="Times New Roman" w:hAnsi="Garamond" w:cs="Arial"/>
          <w:bCs/>
        </w:rPr>
        <w:t xml:space="preserve">which </w:t>
      </w:r>
      <w:r>
        <w:rPr>
          <w:rFonts w:ascii="Garamond" w:eastAsia="Times New Roman" w:hAnsi="Garamond" w:cs="Arial"/>
          <w:bCs/>
        </w:rPr>
        <w:t>was in the top five issues in 2017, and is now the 7</w:t>
      </w:r>
      <w:r w:rsidRPr="00CC1671">
        <w:rPr>
          <w:rFonts w:ascii="Garamond" w:eastAsia="Times New Roman" w:hAnsi="Garamond" w:cs="Arial"/>
          <w:bCs/>
          <w:vertAlign w:val="superscript"/>
        </w:rPr>
        <w:t>th</w:t>
      </w:r>
      <w:r>
        <w:rPr>
          <w:rFonts w:ascii="Garamond" w:eastAsia="Times New Roman" w:hAnsi="Garamond" w:cs="Arial"/>
          <w:bCs/>
        </w:rPr>
        <w:t xml:space="preserve"> iss</w:t>
      </w:r>
      <w:r w:rsidR="00710662">
        <w:rPr>
          <w:rFonts w:ascii="Garamond" w:eastAsia="Times New Roman" w:hAnsi="Garamond" w:cs="Arial"/>
          <w:bCs/>
        </w:rPr>
        <w:t>ue for Lincoln County students. However,</w:t>
      </w:r>
      <w:r>
        <w:rPr>
          <w:rFonts w:ascii="Garamond" w:eastAsia="Times New Roman" w:hAnsi="Garamond" w:cs="Arial"/>
          <w:bCs/>
        </w:rPr>
        <w:t xml:space="preserve"> the percent</w:t>
      </w:r>
      <w:r w:rsidR="00710662">
        <w:rPr>
          <w:rFonts w:ascii="Garamond" w:eastAsia="Times New Roman" w:hAnsi="Garamond" w:cs="Arial"/>
          <w:bCs/>
        </w:rPr>
        <w:t>age of staff who selected this</w:t>
      </w:r>
      <w:r>
        <w:rPr>
          <w:rFonts w:ascii="Garamond" w:eastAsia="Times New Roman" w:hAnsi="Garamond" w:cs="Arial"/>
          <w:bCs/>
        </w:rPr>
        <w:t xml:space="preserve"> issue</w:t>
      </w:r>
      <w:r w:rsidR="00710662">
        <w:rPr>
          <w:rFonts w:ascii="Garamond" w:eastAsia="Times New Roman" w:hAnsi="Garamond" w:cs="Arial"/>
          <w:bCs/>
        </w:rPr>
        <w:t xml:space="preserve"> was</w:t>
      </w:r>
      <w:r>
        <w:rPr>
          <w:rFonts w:ascii="Garamond" w:eastAsia="Times New Roman" w:hAnsi="Garamond" w:cs="Arial"/>
          <w:bCs/>
        </w:rPr>
        <w:t xml:space="preserve"> higher in 2018</w:t>
      </w:r>
      <w:r w:rsidR="00710662">
        <w:rPr>
          <w:rFonts w:ascii="Garamond" w:eastAsia="Times New Roman" w:hAnsi="Garamond" w:cs="Arial"/>
          <w:bCs/>
        </w:rPr>
        <w:t xml:space="preserve"> (47%) than in 2017 (41%)</w:t>
      </w:r>
      <w:r w:rsidR="00F7227A" w:rsidRPr="007A4CD0">
        <w:rPr>
          <w:rFonts w:ascii="Garamond" w:eastAsia="Times New Roman" w:hAnsi="Garamond" w:cs="Arial"/>
          <w:bCs/>
        </w:rPr>
        <w:t>. “Self-harm and suicide” became one of the top five issues in 2017</w:t>
      </w:r>
      <w:r w:rsidR="00710662">
        <w:rPr>
          <w:rFonts w:ascii="Garamond" w:eastAsia="Times New Roman" w:hAnsi="Garamond" w:cs="Arial"/>
          <w:bCs/>
        </w:rPr>
        <w:t xml:space="preserve"> at 41% and increased to 64% of staff in 2018.</w:t>
      </w:r>
    </w:p>
    <w:p w:rsidR="001A57CB" w:rsidRPr="007A4CD0" w:rsidRDefault="001A57CB" w:rsidP="001A57CB">
      <w:pPr>
        <w:pStyle w:val="ListParagraph"/>
        <w:tabs>
          <w:tab w:val="left" w:pos="990"/>
        </w:tabs>
        <w:spacing w:after="0" w:line="240" w:lineRule="auto"/>
        <w:ind w:left="1080"/>
        <w:rPr>
          <w:rFonts w:ascii="Garamond" w:hAnsi="Garamond" w:cs="Arial"/>
        </w:rPr>
      </w:pPr>
    </w:p>
    <w:p w:rsidR="00F7227A" w:rsidRPr="008C34ED" w:rsidRDefault="00AE2E7B" w:rsidP="00F7227A">
      <w:pPr>
        <w:pStyle w:val="ListParagraph"/>
        <w:tabs>
          <w:tab w:val="left" w:pos="990"/>
        </w:tabs>
        <w:spacing w:after="0" w:line="240" w:lineRule="auto"/>
        <w:ind w:left="1080"/>
        <w:rPr>
          <w:rFonts w:ascii="Garamond" w:hAnsi="Garamond" w:cs="Arial"/>
          <w:b/>
        </w:rPr>
      </w:pPr>
      <w:r w:rsidRPr="008C34ED">
        <w:rPr>
          <w:rFonts w:ascii="Garamond" w:hAnsi="Garamond" w:cs="Arial"/>
          <w:b/>
        </w:rPr>
        <w:t>Key Findings of the Lincoln County Community Indicators</w:t>
      </w:r>
    </w:p>
    <w:p w:rsidR="00F7227A" w:rsidRPr="007A4CD0" w:rsidRDefault="00F7227A" w:rsidP="0022422D">
      <w:pPr>
        <w:pStyle w:val="ListParagraph"/>
        <w:tabs>
          <w:tab w:val="left" w:pos="990"/>
        </w:tabs>
        <w:spacing w:after="0" w:line="240" w:lineRule="auto"/>
        <w:ind w:left="1080"/>
        <w:rPr>
          <w:rFonts w:ascii="Garamond" w:hAnsi="Garamond" w:cs="Arial"/>
          <w:sz w:val="24"/>
          <w:szCs w:val="24"/>
        </w:rPr>
      </w:pPr>
    </w:p>
    <w:tbl>
      <w:tblPr>
        <w:tblStyle w:val="TableGrid"/>
        <w:tblpPr w:leftFromText="180" w:rightFromText="180" w:vertAnchor="text" w:horzAnchor="margin" w:tblpY="131"/>
        <w:tblW w:w="9435"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shd w:val="clear" w:color="auto" w:fill="FFFFFF" w:themeFill="background1"/>
        <w:tblLayout w:type="fixed"/>
        <w:tblLook w:val="04A0" w:firstRow="1" w:lastRow="0" w:firstColumn="1" w:lastColumn="0" w:noHBand="0" w:noVBand="1"/>
      </w:tblPr>
      <w:tblGrid>
        <w:gridCol w:w="1795"/>
        <w:gridCol w:w="2960"/>
        <w:gridCol w:w="2340"/>
        <w:gridCol w:w="2340"/>
      </w:tblGrid>
      <w:tr w:rsidR="004A32D2" w:rsidRPr="007A4CD0" w:rsidTr="004A32D2">
        <w:trPr>
          <w:trHeight w:val="483"/>
        </w:trPr>
        <w:tc>
          <w:tcPr>
            <w:tcW w:w="1795" w:type="dxa"/>
            <w:shd w:val="clear" w:color="auto" w:fill="FFFFFF" w:themeFill="background1"/>
          </w:tcPr>
          <w:p w:rsidR="004A32D2" w:rsidRPr="007A4CD0" w:rsidRDefault="004A32D2" w:rsidP="004A32D2">
            <w:pPr>
              <w:jc w:val="center"/>
              <w:rPr>
                <w:rFonts w:ascii="Garamond" w:eastAsia="Times New Roman" w:hAnsi="Garamond" w:cs="Arial"/>
                <w:b/>
              </w:rPr>
            </w:pPr>
            <w:r w:rsidRPr="007A4CD0">
              <w:rPr>
                <w:rFonts w:ascii="Garamond" w:eastAsia="Times New Roman" w:hAnsi="Garamond" w:cs="Arial"/>
                <w:b/>
              </w:rPr>
              <w:t>Type of Indicator</w:t>
            </w:r>
          </w:p>
        </w:tc>
        <w:tc>
          <w:tcPr>
            <w:tcW w:w="2960" w:type="dxa"/>
            <w:shd w:val="clear" w:color="auto" w:fill="FFFFFF" w:themeFill="background1"/>
          </w:tcPr>
          <w:p w:rsidR="004A32D2" w:rsidRPr="007A4CD0" w:rsidRDefault="004A32D2" w:rsidP="004A32D2">
            <w:pPr>
              <w:jc w:val="center"/>
              <w:rPr>
                <w:rFonts w:ascii="Garamond" w:eastAsia="Times New Roman" w:hAnsi="Garamond" w:cs="Arial"/>
                <w:b/>
              </w:rPr>
            </w:pPr>
            <w:r w:rsidRPr="007A4CD0">
              <w:rPr>
                <w:rFonts w:ascii="Garamond" w:eastAsia="Times New Roman" w:hAnsi="Garamond" w:cs="Arial"/>
                <w:b/>
              </w:rPr>
              <w:t>Needs Attention</w:t>
            </w:r>
          </w:p>
        </w:tc>
        <w:tc>
          <w:tcPr>
            <w:tcW w:w="2340" w:type="dxa"/>
            <w:shd w:val="clear" w:color="auto" w:fill="FFFFFF" w:themeFill="background1"/>
          </w:tcPr>
          <w:p w:rsidR="004A32D2" w:rsidRPr="007A4CD0" w:rsidRDefault="004A32D2" w:rsidP="004A32D2">
            <w:pPr>
              <w:jc w:val="center"/>
              <w:rPr>
                <w:rFonts w:ascii="Garamond" w:eastAsia="Times New Roman" w:hAnsi="Garamond" w:cs="Arial"/>
                <w:b/>
              </w:rPr>
            </w:pPr>
            <w:r w:rsidRPr="007A4CD0">
              <w:rPr>
                <w:rFonts w:ascii="Garamond" w:eastAsia="Times New Roman" w:hAnsi="Garamond" w:cs="Arial"/>
                <w:b/>
              </w:rPr>
              <w:t>Mixed Results</w:t>
            </w:r>
          </w:p>
        </w:tc>
        <w:tc>
          <w:tcPr>
            <w:tcW w:w="2340" w:type="dxa"/>
            <w:shd w:val="clear" w:color="auto" w:fill="FFFFFF" w:themeFill="background1"/>
          </w:tcPr>
          <w:p w:rsidR="004A32D2" w:rsidRPr="007A4CD0" w:rsidRDefault="004A32D2" w:rsidP="004A32D2">
            <w:pPr>
              <w:jc w:val="center"/>
              <w:rPr>
                <w:rFonts w:ascii="Garamond" w:eastAsia="Times New Roman" w:hAnsi="Garamond" w:cs="Arial"/>
                <w:b/>
              </w:rPr>
            </w:pPr>
            <w:r w:rsidRPr="007A4CD0">
              <w:rPr>
                <w:rFonts w:ascii="Garamond" w:eastAsia="Times New Roman" w:hAnsi="Garamond" w:cs="Arial"/>
                <w:b/>
              </w:rPr>
              <w:t>Positive Findings</w:t>
            </w:r>
          </w:p>
        </w:tc>
      </w:tr>
      <w:tr w:rsidR="004A32D2" w:rsidRPr="007A4CD0" w:rsidTr="004A32D2">
        <w:trPr>
          <w:trHeight w:val="1662"/>
        </w:trPr>
        <w:tc>
          <w:tcPr>
            <w:tcW w:w="1795" w:type="dxa"/>
            <w:shd w:val="clear" w:color="auto" w:fill="FFFFFF" w:themeFill="background1"/>
          </w:tcPr>
          <w:p w:rsidR="004A32D2" w:rsidRPr="007A4CD0" w:rsidRDefault="004A32D2" w:rsidP="004A32D2">
            <w:pPr>
              <w:rPr>
                <w:rFonts w:ascii="Garamond" w:eastAsia="Times New Roman" w:hAnsi="Garamond" w:cs="Arial"/>
                <w:i/>
              </w:rPr>
            </w:pPr>
            <w:r w:rsidRPr="007A4CD0">
              <w:rPr>
                <w:rFonts w:ascii="Garamond" w:eastAsia="Times New Roman" w:hAnsi="Garamond" w:cs="Arial"/>
                <w:i/>
              </w:rPr>
              <w:t>Economic Well-being</w:t>
            </w:r>
          </w:p>
        </w:tc>
        <w:tc>
          <w:tcPr>
            <w:tcW w:w="296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Children in Poverty</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Households at Risk of Homelessness</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Youth who are Homeless</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Students Enrolled in Free/Reduced Price Lunch Program</w:t>
            </w:r>
          </w:p>
        </w:tc>
        <w:tc>
          <w:tcPr>
            <w:tcW w:w="234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Children in Families Receiving SNAP.</w:t>
            </w:r>
          </w:p>
        </w:tc>
        <w:tc>
          <w:tcPr>
            <w:tcW w:w="234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 xml:space="preserve">Children Receiving Cash Assistance. </w:t>
            </w:r>
          </w:p>
        </w:tc>
      </w:tr>
      <w:tr w:rsidR="004A32D2" w:rsidRPr="007A4CD0" w:rsidTr="004A32D2">
        <w:trPr>
          <w:trHeight w:val="987"/>
        </w:trPr>
        <w:tc>
          <w:tcPr>
            <w:tcW w:w="1795" w:type="dxa"/>
            <w:shd w:val="clear" w:color="auto" w:fill="FFFFFF" w:themeFill="background1"/>
          </w:tcPr>
          <w:p w:rsidR="004A32D2" w:rsidRPr="007A4CD0" w:rsidRDefault="004A32D2" w:rsidP="004A32D2">
            <w:pPr>
              <w:rPr>
                <w:rFonts w:ascii="Garamond" w:eastAsia="Times New Roman" w:hAnsi="Garamond" w:cs="Arial"/>
                <w:i/>
              </w:rPr>
            </w:pPr>
            <w:r w:rsidRPr="007A4CD0">
              <w:rPr>
                <w:rFonts w:ascii="Garamond" w:eastAsia="Times New Roman" w:hAnsi="Garamond" w:cs="Arial"/>
                <w:i/>
              </w:rPr>
              <w:t>Education</w:t>
            </w:r>
          </w:p>
        </w:tc>
        <w:tc>
          <w:tcPr>
            <w:tcW w:w="296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p>
        </w:tc>
        <w:tc>
          <w:tcPr>
            <w:tcW w:w="234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Out-of-school Suspensions</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 xml:space="preserve">Disciplinary Incidents </w:t>
            </w:r>
          </w:p>
        </w:tc>
        <w:tc>
          <w:tcPr>
            <w:tcW w:w="234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High School Graduation Rates</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High School Drop-outs</w:t>
            </w:r>
          </w:p>
        </w:tc>
      </w:tr>
      <w:tr w:rsidR="004A32D2" w:rsidRPr="007A4CD0" w:rsidTr="004A32D2">
        <w:trPr>
          <w:trHeight w:val="638"/>
        </w:trPr>
        <w:tc>
          <w:tcPr>
            <w:tcW w:w="1795" w:type="dxa"/>
            <w:shd w:val="clear" w:color="auto" w:fill="FFFFFF" w:themeFill="background1"/>
          </w:tcPr>
          <w:p w:rsidR="004A32D2" w:rsidRPr="007A4CD0" w:rsidRDefault="004A32D2" w:rsidP="004A32D2">
            <w:pPr>
              <w:rPr>
                <w:rFonts w:ascii="Garamond" w:eastAsia="Times New Roman" w:hAnsi="Garamond" w:cs="Arial"/>
                <w:i/>
              </w:rPr>
            </w:pPr>
            <w:r w:rsidRPr="007A4CD0">
              <w:rPr>
                <w:rFonts w:ascii="Garamond" w:eastAsia="Times New Roman" w:hAnsi="Garamond" w:cs="Arial"/>
                <w:i/>
              </w:rPr>
              <w:t>Health (Physical)</w:t>
            </w:r>
          </w:p>
        </w:tc>
        <w:tc>
          <w:tcPr>
            <w:tcW w:w="296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p>
        </w:tc>
        <w:tc>
          <w:tcPr>
            <w:tcW w:w="234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Infants born with low birth weight</w:t>
            </w:r>
          </w:p>
        </w:tc>
        <w:tc>
          <w:tcPr>
            <w:tcW w:w="234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Infant Mortality</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Child deaths – 1-14 years of age</w:t>
            </w:r>
          </w:p>
        </w:tc>
      </w:tr>
      <w:tr w:rsidR="004A32D2" w:rsidRPr="007A4CD0" w:rsidTr="004A32D2">
        <w:tc>
          <w:tcPr>
            <w:tcW w:w="1795" w:type="dxa"/>
            <w:shd w:val="clear" w:color="auto" w:fill="FFFFFF" w:themeFill="background1"/>
          </w:tcPr>
          <w:p w:rsidR="004A32D2" w:rsidRPr="007A4CD0" w:rsidRDefault="004A32D2" w:rsidP="004A32D2">
            <w:pPr>
              <w:rPr>
                <w:rFonts w:ascii="Garamond" w:eastAsia="Times New Roman" w:hAnsi="Garamond" w:cs="Arial"/>
                <w:i/>
              </w:rPr>
            </w:pPr>
            <w:r w:rsidRPr="007A4CD0">
              <w:rPr>
                <w:rFonts w:ascii="Garamond" w:eastAsia="Times New Roman" w:hAnsi="Garamond" w:cs="Arial"/>
                <w:i/>
              </w:rPr>
              <w:t>Health (Behavioral) Risky/Safety Behaviors</w:t>
            </w:r>
          </w:p>
        </w:tc>
        <w:tc>
          <w:tcPr>
            <w:tcW w:w="296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Youth Receiving Psychiatric Services</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Violent Teen Deaths</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 xml:space="preserve">Suicides and self-injury rate </w:t>
            </w:r>
            <w:r w:rsidRPr="007A4CD0">
              <w:rPr>
                <w:rFonts w:ascii="Garamond" w:eastAsia="Times New Roman" w:hAnsi="Garamond" w:cs="Arial"/>
              </w:rPr>
              <w:lastRenderedPageBreak/>
              <w:t>of youth</w:t>
            </w:r>
          </w:p>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t>Substance Use Trends/Juvenile Drug Offenses</w:t>
            </w:r>
          </w:p>
        </w:tc>
        <w:tc>
          <w:tcPr>
            <w:tcW w:w="2340" w:type="dxa"/>
            <w:shd w:val="clear" w:color="auto" w:fill="FFFFFF" w:themeFill="background1"/>
          </w:tcPr>
          <w:p w:rsidR="004A32D2" w:rsidRPr="007A4CD0" w:rsidRDefault="004A32D2" w:rsidP="004A32D2">
            <w:pPr>
              <w:numPr>
                <w:ilvl w:val="0"/>
                <w:numId w:val="10"/>
              </w:numPr>
              <w:ind w:left="332"/>
              <w:rPr>
                <w:rFonts w:ascii="Garamond" w:eastAsia="Times New Roman" w:hAnsi="Garamond" w:cs="Arial"/>
              </w:rPr>
            </w:pPr>
            <w:r w:rsidRPr="007A4CD0">
              <w:rPr>
                <w:rFonts w:ascii="Garamond" w:eastAsia="Times New Roman" w:hAnsi="Garamond" w:cs="Arial"/>
              </w:rPr>
              <w:lastRenderedPageBreak/>
              <w:t>Reported &amp; Substantiated Cases of Child Abuse and Neglect</w:t>
            </w:r>
          </w:p>
          <w:p w:rsidR="004A32D2" w:rsidRPr="007A4CD0" w:rsidRDefault="004A32D2" w:rsidP="004A32D2">
            <w:pPr>
              <w:ind w:left="332" w:hanging="360"/>
              <w:rPr>
                <w:rFonts w:ascii="Garamond" w:hAnsi="Garamond" w:cs="Arial"/>
              </w:rPr>
            </w:pPr>
          </w:p>
        </w:tc>
        <w:tc>
          <w:tcPr>
            <w:tcW w:w="2340" w:type="dxa"/>
            <w:shd w:val="clear" w:color="auto" w:fill="FFFFFF" w:themeFill="background1"/>
          </w:tcPr>
          <w:p w:rsidR="004A32D2" w:rsidRPr="007A4CD0" w:rsidRDefault="004A32D2" w:rsidP="004A32D2">
            <w:pPr>
              <w:numPr>
                <w:ilvl w:val="0"/>
                <w:numId w:val="10"/>
              </w:numPr>
              <w:ind w:left="332"/>
              <w:rPr>
                <w:rFonts w:ascii="Garamond" w:hAnsi="Garamond" w:cs="Arial"/>
              </w:rPr>
            </w:pPr>
            <w:r w:rsidRPr="007A4CD0">
              <w:rPr>
                <w:rFonts w:ascii="Garamond" w:eastAsia="Times New Roman" w:hAnsi="Garamond" w:cs="Arial"/>
              </w:rPr>
              <w:lastRenderedPageBreak/>
              <w:t>Births to Teens</w:t>
            </w:r>
          </w:p>
          <w:p w:rsidR="004A32D2" w:rsidRPr="007A4CD0" w:rsidRDefault="004A32D2" w:rsidP="004A32D2">
            <w:pPr>
              <w:numPr>
                <w:ilvl w:val="0"/>
                <w:numId w:val="10"/>
              </w:numPr>
              <w:ind w:left="332"/>
              <w:rPr>
                <w:rFonts w:ascii="Garamond" w:hAnsi="Garamond" w:cs="Arial"/>
              </w:rPr>
            </w:pPr>
            <w:r w:rsidRPr="007A4CD0">
              <w:rPr>
                <w:rFonts w:ascii="Garamond" w:eastAsia="Times New Roman" w:hAnsi="Garamond" w:cs="Arial"/>
              </w:rPr>
              <w:t xml:space="preserve">Juvenile Law Violation Referrals – all but two </w:t>
            </w:r>
            <w:r w:rsidRPr="007A4CD0">
              <w:rPr>
                <w:rFonts w:ascii="Garamond" w:eastAsia="Times New Roman" w:hAnsi="Garamond" w:cs="Arial"/>
              </w:rPr>
              <w:lastRenderedPageBreak/>
              <w:t xml:space="preserve">categories; drug offenses and injurious behavior </w:t>
            </w:r>
          </w:p>
        </w:tc>
      </w:tr>
    </w:tbl>
    <w:p w:rsidR="00710662" w:rsidRDefault="00710662" w:rsidP="00710662">
      <w:pPr>
        <w:tabs>
          <w:tab w:val="left" w:pos="990"/>
        </w:tabs>
        <w:spacing w:after="0" w:line="240" w:lineRule="auto"/>
        <w:rPr>
          <w:rFonts w:ascii="Garamond" w:hAnsi="Garamond" w:cs="Arial"/>
          <w:sz w:val="24"/>
          <w:szCs w:val="24"/>
        </w:rPr>
      </w:pPr>
    </w:p>
    <w:p w:rsidR="004F3369" w:rsidRPr="00710662" w:rsidRDefault="00AE2E7B" w:rsidP="00710662">
      <w:pPr>
        <w:pStyle w:val="ListParagraph"/>
        <w:numPr>
          <w:ilvl w:val="0"/>
          <w:numId w:val="1"/>
        </w:numPr>
        <w:tabs>
          <w:tab w:val="left" w:pos="990"/>
        </w:tabs>
        <w:spacing w:after="0" w:line="240" w:lineRule="auto"/>
        <w:rPr>
          <w:rFonts w:ascii="Garamond" w:hAnsi="Garamond" w:cs="Arial"/>
          <w:b/>
          <w:sz w:val="24"/>
          <w:szCs w:val="24"/>
        </w:rPr>
      </w:pPr>
      <w:r w:rsidRPr="00710662">
        <w:rPr>
          <w:rFonts w:ascii="Garamond" w:hAnsi="Garamond" w:cs="Arial"/>
          <w:b/>
          <w:sz w:val="24"/>
          <w:szCs w:val="24"/>
        </w:rPr>
        <w:t>Agency Perspective</w:t>
      </w:r>
      <w:r w:rsidR="0022422D">
        <w:rPr>
          <w:rFonts w:ascii="Garamond" w:hAnsi="Garamond" w:cs="Arial"/>
          <w:b/>
          <w:sz w:val="24"/>
          <w:szCs w:val="24"/>
        </w:rPr>
        <w:t>s</w:t>
      </w:r>
    </w:p>
    <w:p w:rsidR="004F3369" w:rsidRDefault="004F3369" w:rsidP="004F3369">
      <w:pPr>
        <w:pStyle w:val="ListParagraph"/>
        <w:tabs>
          <w:tab w:val="left" w:pos="990"/>
        </w:tabs>
        <w:spacing w:after="0" w:line="240" w:lineRule="auto"/>
        <w:ind w:left="1080"/>
        <w:rPr>
          <w:rFonts w:ascii="Garamond" w:hAnsi="Garamond" w:cs="Arial"/>
          <w:b/>
          <w:sz w:val="24"/>
          <w:szCs w:val="24"/>
        </w:rPr>
      </w:pPr>
    </w:p>
    <w:p w:rsidR="00AE2E7B" w:rsidRDefault="00AE2E7B" w:rsidP="00AE2E7B">
      <w:pPr>
        <w:pStyle w:val="ListParagraph"/>
        <w:tabs>
          <w:tab w:val="left" w:pos="990"/>
        </w:tabs>
        <w:spacing w:after="0" w:line="240" w:lineRule="auto"/>
        <w:ind w:left="1080"/>
        <w:rPr>
          <w:rFonts w:ascii="Garamond" w:eastAsiaTheme="minorEastAsia" w:hAnsi="Garamond" w:cs="Arial"/>
        </w:rPr>
      </w:pPr>
      <w:r w:rsidRPr="004F3369">
        <w:rPr>
          <w:rFonts w:ascii="Garamond" w:eastAsiaTheme="minorEastAsia" w:hAnsi="Garamond" w:cs="Arial"/>
        </w:rPr>
        <w:t xml:space="preserve">The agencies </w:t>
      </w:r>
      <w:r w:rsidR="00AE0463" w:rsidRPr="004F3369">
        <w:rPr>
          <w:rFonts w:ascii="Garamond" w:eastAsiaTheme="minorEastAsia" w:hAnsi="Garamond" w:cs="Arial"/>
        </w:rPr>
        <w:t>that</w:t>
      </w:r>
      <w:r w:rsidRPr="004F3369">
        <w:rPr>
          <w:rFonts w:ascii="Garamond" w:eastAsiaTheme="minorEastAsia" w:hAnsi="Garamond" w:cs="Arial"/>
        </w:rPr>
        <w:t xml:space="preserve"> provide LCRB-funded services and programs to Lincoln County youth possess a wealth of information and knowledge</w:t>
      </w:r>
      <w:r w:rsidR="0022422D">
        <w:rPr>
          <w:rFonts w:ascii="Garamond" w:eastAsiaTheme="minorEastAsia" w:hAnsi="Garamond" w:cs="Arial"/>
        </w:rPr>
        <w:t xml:space="preserve">. The LCRB seeks agency input </w:t>
      </w:r>
      <w:r w:rsidR="004F3369" w:rsidRPr="004F3369">
        <w:rPr>
          <w:rFonts w:ascii="Garamond" w:eastAsiaTheme="minorEastAsia" w:hAnsi="Garamond" w:cs="Arial"/>
        </w:rPr>
        <w:t>in order to gather, analyze and</w:t>
      </w:r>
      <w:r w:rsidRPr="004F3369">
        <w:rPr>
          <w:rFonts w:ascii="Garamond" w:eastAsiaTheme="minorEastAsia" w:hAnsi="Garamond" w:cs="Arial"/>
        </w:rPr>
        <w:t xml:space="preserve"> identify gaps in services. </w:t>
      </w:r>
      <w:r w:rsidRPr="007A4CD0">
        <w:rPr>
          <w:rFonts w:ascii="Garamond" w:eastAsiaTheme="minorEastAsia" w:hAnsi="Garamond" w:cs="Arial"/>
        </w:rPr>
        <w:t xml:space="preserve">The information </w:t>
      </w:r>
      <w:r w:rsidR="0022422D">
        <w:rPr>
          <w:rFonts w:ascii="Garamond" w:eastAsiaTheme="minorEastAsia" w:hAnsi="Garamond" w:cs="Arial"/>
        </w:rPr>
        <w:t xml:space="preserve">below was featured in the 2017 Needs Assessment, </w:t>
      </w:r>
      <w:r w:rsidRPr="007A4CD0">
        <w:rPr>
          <w:rFonts w:ascii="Garamond" w:eastAsiaTheme="minorEastAsia" w:hAnsi="Garamond" w:cs="Arial"/>
        </w:rPr>
        <w:t>summariz</w:t>
      </w:r>
      <w:r w:rsidR="0022422D">
        <w:rPr>
          <w:rFonts w:ascii="Garamond" w:eastAsiaTheme="minorEastAsia" w:hAnsi="Garamond" w:cs="Arial"/>
        </w:rPr>
        <w:t>ing</w:t>
      </w:r>
      <w:r w:rsidRPr="007A4CD0">
        <w:rPr>
          <w:rFonts w:ascii="Garamond" w:eastAsiaTheme="minorEastAsia" w:hAnsi="Garamond" w:cs="Arial"/>
        </w:rPr>
        <w:t xml:space="preserve"> </w:t>
      </w:r>
      <w:r w:rsidR="0022422D">
        <w:rPr>
          <w:rFonts w:ascii="Garamond" w:eastAsiaTheme="minorEastAsia" w:hAnsi="Garamond" w:cs="Arial"/>
        </w:rPr>
        <w:t xml:space="preserve">submitted responses from </w:t>
      </w:r>
      <w:r w:rsidRPr="007A4CD0">
        <w:rPr>
          <w:rFonts w:ascii="Garamond" w:eastAsiaTheme="minorEastAsia" w:hAnsi="Garamond" w:cs="Arial"/>
        </w:rPr>
        <w:t>the executive directors</w:t>
      </w:r>
      <w:r w:rsidR="0022422D">
        <w:rPr>
          <w:rFonts w:ascii="Garamond" w:eastAsiaTheme="minorEastAsia" w:hAnsi="Garamond" w:cs="Arial"/>
        </w:rPr>
        <w:t xml:space="preserve"> of LCRB-funded programs</w:t>
      </w:r>
      <w:r w:rsidRPr="007A4CD0">
        <w:rPr>
          <w:rFonts w:ascii="Garamond" w:eastAsiaTheme="minorEastAsia" w:hAnsi="Garamond" w:cs="Arial"/>
        </w:rPr>
        <w:t xml:space="preserve">.  </w:t>
      </w:r>
      <w:bookmarkStart w:id="0" w:name="_Toc477525162"/>
    </w:p>
    <w:p w:rsidR="008C34ED" w:rsidRPr="007A4CD0" w:rsidRDefault="008C34ED" w:rsidP="00AE2E7B">
      <w:pPr>
        <w:pStyle w:val="ListParagraph"/>
        <w:tabs>
          <w:tab w:val="left" w:pos="990"/>
        </w:tabs>
        <w:spacing w:after="0" w:line="240" w:lineRule="auto"/>
        <w:ind w:left="1080"/>
        <w:rPr>
          <w:rFonts w:ascii="Garamond" w:eastAsia="Times New Roman" w:hAnsi="Garamond" w:cs="Arial"/>
          <w:b/>
          <w:bCs/>
          <w:color w:val="000000" w:themeColor="text1"/>
        </w:rPr>
      </w:pPr>
    </w:p>
    <w:p w:rsidR="00AE2E7B" w:rsidRPr="007A4CD0" w:rsidRDefault="00AE2E7B" w:rsidP="00AE2E7B">
      <w:pPr>
        <w:pStyle w:val="ListParagraph"/>
        <w:tabs>
          <w:tab w:val="left" w:pos="990"/>
        </w:tabs>
        <w:spacing w:after="0" w:line="240" w:lineRule="auto"/>
        <w:ind w:left="1080"/>
        <w:rPr>
          <w:rFonts w:ascii="Garamond" w:eastAsia="Times New Roman" w:hAnsi="Garamond" w:cs="Arial"/>
          <w:b/>
          <w:bCs/>
          <w:color w:val="000000" w:themeColor="text1"/>
        </w:rPr>
      </w:pPr>
      <w:r w:rsidRPr="007A4CD0">
        <w:rPr>
          <w:rFonts w:ascii="Garamond" w:eastAsia="Times New Roman" w:hAnsi="Garamond" w:cs="Arial"/>
          <w:b/>
          <w:bCs/>
          <w:color w:val="000000" w:themeColor="text1"/>
        </w:rPr>
        <w:t>Greatest Unmet Need/Under-Funded Service for Lincoln County Youth</w:t>
      </w:r>
      <w:bookmarkEnd w:id="0"/>
    </w:p>
    <w:p w:rsidR="00AE2E7B" w:rsidRPr="007A4CD0" w:rsidRDefault="00AE2E7B" w:rsidP="008C34ED">
      <w:pPr>
        <w:pStyle w:val="ListParagraph"/>
        <w:tabs>
          <w:tab w:val="left" w:pos="990"/>
        </w:tabs>
        <w:spacing w:after="0" w:line="240" w:lineRule="auto"/>
        <w:ind w:left="1080"/>
        <w:rPr>
          <w:rFonts w:ascii="Garamond" w:hAnsi="Garamond" w:cs="Arial"/>
          <w:b/>
        </w:rPr>
      </w:pPr>
      <w:r w:rsidRPr="007A4CD0">
        <w:rPr>
          <w:rFonts w:ascii="Garamond" w:eastAsiaTheme="minorEastAsia" w:hAnsi="Garamond" w:cs="Arial"/>
        </w:rPr>
        <w:t>The executive directors (or their designees)</w:t>
      </w:r>
      <w:r w:rsidR="0022422D">
        <w:rPr>
          <w:rFonts w:ascii="Garamond" w:eastAsiaTheme="minorEastAsia" w:hAnsi="Garamond" w:cs="Arial"/>
        </w:rPr>
        <w:t xml:space="preserve"> of LCRB-funded programs</w:t>
      </w:r>
      <w:r w:rsidRPr="007A4CD0">
        <w:rPr>
          <w:rFonts w:ascii="Garamond" w:eastAsiaTheme="minorEastAsia" w:hAnsi="Garamond" w:cs="Arial"/>
        </w:rPr>
        <w:t xml:space="preserve"> were asked to identify the greatest unmet need or under-funded se</w:t>
      </w:r>
      <w:r w:rsidR="004F3369">
        <w:rPr>
          <w:rFonts w:ascii="Garamond" w:eastAsiaTheme="minorEastAsia" w:hAnsi="Garamond" w:cs="Arial"/>
        </w:rPr>
        <w:t xml:space="preserve">rvice for Lincoln County youth. The </w:t>
      </w:r>
      <w:r w:rsidRPr="007A4CD0">
        <w:rPr>
          <w:rFonts w:ascii="Garamond" w:eastAsiaTheme="minorEastAsia" w:hAnsi="Garamond" w:cs="Arial"/>
        </w:rPr>
        <w:t>qualitat</w:t>
      </w:r>
      <w:r w:rsidR="004F3369">
        <w:rPr>
          <w:rFonts w:ascii="Garamond" w:eastAsiaTheme="minorEastAsia" w:hAnsi="Garamond" w:cs="Arial"/>
        </w:rPr>
        <w:t>ive themes that emerged were</w:t>
      </w:r>
      <w:r w:rsidRPr="007A4CD0">
        <w:rPr>
          <w:rFonts w:ascii="Garamond" w:eastAsiaTheme="minorEastAsia" w:hAnsi="Garamond" w:cs="Arial"/>
        </w:rPr>
        <w:t xml:space="preserve">: </w:t>
      </w:r>
    </w:p>
    <w:p w:rsidR="00AE2E7B" w:rsidRPr="007A4CD0" w:rsidRDefault="00AE2E7B" w:rsidP="008C34ED">
      <w:pPr>
        <w:numPr>
          <w:ilvl w:val="0"/>
          <w:numId w:val="11"/>
        </w:numPr>
        <w:spacing w:after="200" w:line="276" w:lineRule="auto"/>
        <w:contextualSpacing/>
        <w:jc w:val="both"/>
        <w:rPr>
          <w:rFonts w:ascii="Garamond" w:eastAsiaTheme="minorEastAsia" w:hAnsi="Garamond" w:cs="Arial"/>
        </w:rPr>
      </w:pPr>
      <w:r w:rsidRPr="007A4CD0">
        <w:rPr>
          <w:rFonts w:ascii="Garamond" w:eastAsiaTheme="minorEastAsia" w:hAnsi="Garamond" w:cs="Arial"/>
        </w:rPr>
        <w:t>Expanding the availability o</w:t>
      </w:r>
      <w:r w:rsidR="00071384">
        <w:rPr>
          <w:rFonts w:ascii="Garamond" w:eastAsiaTheme="minorEastAsia" w:hAnsi="Garamond" w:cs="Arial"/>
        </w:rPr>
        <w:t>f mental health services</w:t>
      </w:r>
      <w:r w:rsidRPr="007A4CD0">
        <w:rPr>
          <w:rFonts w:ascii="Garamond" w:eastAsiaTheme="minorEastAsia" w:hAnsi="Garamond" w:cs="Arial"/>
        </w:rPr>
        <w:t xml:space="preserve"> with a focus on trauma-infor</w:t>
      </w:r>
      <w:r w:rsidR="00071384">
        <w:rPr>
          <w:rFonts w:ascii="Garamond" w:eastAsiaTheme="minorEastAsia" w:hAnsi="Garamond" w:cs="Arial"/>
        </w:rPr>
        <w:t>med method</w:t>
      </w:r>
      <w:r w:rsidR="0022422D">
        <w:rPr>
          <w:rFonts w:ascii="Garamond" w:eastAsiaTheme="minorEastAsia" w:hAnsi="Garamond" w:cs="Arial"/>
        </w:rPr>
        <w:t>s</w:t>
      </w:r>
      <w:r w:rsidRPr="007A4CD0">
        <w:rPr>
          <w:rFonts w:ascii="Garamond" w:eastAsiaTheme="minorEastAsia" w:hAnsi="Garamond" w:cs="Arial"/>
        </w:rPr>
        <w:t xml:space="preserve">. </w:t>
      </w:r>
    </w:p>
    <w:p w:rsidR="00AE2E7B" w:rsidRPr="007A4CD0" w:rsidRDefault="00AE2E7B" w:rsidP="008C34ED">
      <w:pPr>
        <w:numPr>
          <w:ilvl w:val="0"/>
          <w:numId w:val="11"/>
        </w:numPr>
        <w:spacing w:after="200" w:line="276" w:lineRule="auto"/>
        <w:contextualSpacing/>
        <w:jc w:val="both"/>
        <w:rPr>
          <w:rFonts w:ascii="Garamond" w:eastAsiaTheme="minorEastAsia" w:hAnsi="Garamond" w:cs="Arial"/>
        </w:rPr>
      </w:pPr>
      <w:r w:rsidRPr="007A4CD0">
        <w:rPr>
          <w:rFonts w:ascii="Garamond" w:eastAsiaTheme="minorEastAsia" w:hAnsi="Garamond" w:cs="Arial"/>
        </w:rPr>
        <w:t>Homeless shelter/housing support for youth/th</w:t>
      </w:r>
      <w:r w:rsidR="00071384">
        <w:rPr>
          <w:rFonts w:ascii="Garamond" w:eastAsiaTheme="minorEastAsia" w:hAnsi="Garamond" w:cs="Arial"/>
        </w:rPr>
        <w:t>eir families</w:t>
      </w:r>
      <w:r w:rsidRPr="007A4CD0">
        <w:rPr>
          <w:rFonts w:ascii="Garamond" w:eastAsiaTheme="minorEastAsia" w:hAnsi="Garamond" w:cs="Arial"/>
        </w:rPr>
        <w:t xml:space="preserve">. </w:t>
      </w:r>
    </w:p>
    <w:p w:rsidR="00AE2E7B" w:rsidRPr="007A4CD0" w:rsidRDefault="00071384" w:rsidP="008C34ED">
      <w:pPr>
        <w:numPr>
          <w:ilvl w:val="0"/>
          <w:numId w:val="11"/>
        </w:numPr>
        <w:spacing w:after="200" w:line="276" w:lineRule="auto"/>
        <w:contextualSpacing/>
        <w:jc w:val="both"/>
        <w:rPr>
          <w:rFonts w:ascii="Garamond" w:eastAsiaTheme="minorEastAsia" w:hAnsi="Garamond" w:cs="Arial"/>
        </w:rPr>
      </w:pPr>
      <w:r>
        <w:rPr>
          <w:rFonts w:ascii="Garamond" w:eastAsiaTheme="minorEastAsia" w:hAnsi="Garamond" w:cs="Arial"/>
        </w:rPr>
        <w:t>C</w:t>
      </w:r>
      <w:r w:rsidR="00AE2E7B" w:rsidRPr="007A4CD0">
        <w:rPr>
          <w:rFonts w:ascii="Garamond" w:eastAsiaTheme="minorEastAsia" w:hAnsi="Garamond" w:cs="Arial"/>
        </w:rPr>
        <w:t xml:space="preserve">omments </w:t>
      </w:r>
      <w:r>
        <w:rPr>
          <w:rFonts w:ascii="Garamond" w:eastAsiaTheme="minorEastAsia" w:hAnsi="Garamond" w:cs="Arial"/>
        </w:rPr>
        <w:t>that were unique are</w:t>
      </w:r>
      <w:r w:rsidR="00AE2E7B" w:rsidRPr="007A4CD0">
        <w:rPr>
          <w:rFonts w:ascii="Garamond" w:eastAsiaTheme="minorEastAsia" w:hAnsi="Garamond" w:cs="Arial"/>
        </w:rPr>
        <w:t xml:space="preserve"> included in </w:t>
      </w:r>
      <w:r w:rsidR="008C34ED">
        <w:rPr>
          <w:rFonts w:ascii="Garamond" w:eastAsiaTheme="minorEastAsia" w:hAnsi="Garamond" w:cs="Arial"/>
        </w:rPr>
        <w:t>t</w:t>
      </w:r>
      <w:r w:rsidR="00AE2E7B" w:rsidRPr="007A4CD0">
        <w:rPr>
          <w:rFonts w:ascii="Garamond" w:eastAsiaTheme="minorEastAsia" w:hAnsi="Garamond" w:cs="Arial"/>
        </w:rPr>
        <w:t>he</w:t>
      </w:r>
      <w:r w:rsidR="008C34ED">
        <w:rPr>
          <w:rFonts w:ascii="Garamond" w:eastAsiaTheme="minorEastAsia" w:hAnsi="Garamond" w:cs="Arial"/>
        </w:rPr>
        <w:t xml:space="preserve"> report</w:t>
      </w:r>
      <w:r w:rsidR="00AE2E7B" w:rsidRPr="007A4CD0">
        <w:rPr>
          <w:rFonts w:ascii="Garamond" w:eastAsiaTheme="minorEastAsia" w:hAnsi="Garamond" w:cs="Arial"/>
        </w:rPr>
        <w:t xml:space="preserve"> Appendix</w:t>
      </w:r>
      <w:r w:rsidR="008C34ED">
        <w:rPr>
          <w:rFonts w:ascii="Garamond" w:eastAsiaTheme="minorEastAsia" w:hAnsi="Garamond" w:cs="Arial"/>
        </w:rPr>
        <w:t xml:space="preserve"> (see</w:t>
      </w:r>
      <w:r w:rsidR="0022422D">
        <w:rPr>
          <w:rFonts w:ascii="Garamond" w:eastAsiaTheme="minorEastAsia" w:hAnsi="Garamond" w:cs="Arial"/>
        </w:rPr>
        <w:t xml:space="preserve"> the full Needs Assessment </w:t>
      </w:r>
      <w:r w:rsidR="008C34ED">
        <w:rPr>
          <w:rFonts w:ascii="Garamond" w:eastAsiaTheme="minorEastAsia" w:hAnsi="Garamond" w:cs="Arial"/>
        </w:rPr>
        <w:t>report online)</w:t>
      </w:r>
      <w:r w:rsidR="00AE2E7B" w:rsidRPr="007A4CD0">
        <w:rPr>
          <w:rFonts w:ascii="Garamond" w:eastAsiaTheme="minorEastAsia" w:hAnsi="Garamond" w:cs="Arial"/>
        </w:rPr>
        <w:t xml:space="preserve">. </w:t>
      </w:r>
      <w:bookmarkStart w:id="1" w:name="_Toc477525163"/>
    </w:p>
    <w:p w:rsidR="00AE2E7B" w:rsidRPr="007A4CD0" w:rsidRDefault="00AE2E7B" w:rsidP="00AE2E7B">
      <w:pPr>
        <w:spacing w:after="200" w:line="276" w:lineRule="auto"/>
        <w:ind w:left="1080"/>
        <w:contextualSpacing/>
        <w:jc w:val="both"/>
        <w:rPr>
          <w:rFonts w:ascii="Garamond" w:eastAsia="Times New Roman" w:hAnsi="Garamond" w:cs="Arial"/>
          <w:b/>
          <w:bCs/>
          <w:color w:val="000000" w:themeColor="text1"/>
        </w:rPr>
      </w:pPr>
    </w:p>
    <w:p w:rsidR="00AE2E7B" w:rsidRPr="007A4CD0" w:rsidRDefault="00AE2E7B" w:rsidP="00AE2E7B">
      <w:pPr>
        <w:spacing w:after="200" w:line="276" w:lineRule="auto"/>
        <w:ind w:left="1080"/>
        <w:contextualSpacing/>
        <w:jc w:val="both"/>
        <w:rPr>
          <w:rFonts w:ascii="Garamond" w:eastAsiaTheme="minorEastAsia" w:hAnsi="Garamond" w:cs="Arial"/>
        </w:rPr>
      </w:pPr>
      <w:r w:rsidRPr="007A4CD0">
        <w:rPr>
          <w:rFonts w:ascii="Garamond" w:eastAsia="Times New Roman" w:hAnsi="Garamond" w:cs="Arial"/>
          <w:b/>
          <w:bCs/>
          <w:color w:val="000000" w:themeColor="text1"/>
        </w:rPr>
        <w:t>Current Gaps in Behavioral Health Services for Lincoln County Youth</w:t>
      </w:r>
      <w:bookmarkStart w:id="2" w:name="_Toc477525164"/>
      <w:bookmarkEnd w:id="1"/>
    </w:p>
    <w:p w:rsidR="00071384" w:rsidRDefault="0022422D" w:rsidP="008C34ED">
      <w:pPr>
        <w:spacing w:after="0" w:line="240" w:lineRule="auto"/>
        <w:ind w:left="1080"/>
        <w:contextualSpacing/>
        <w:jc w:val="both"/>
        <w:rPr>
          <w:rFonts w:ascii="Garamond" w:eastAsiaTheme="majorEastAsia" w:hAnsi="Garamond" w:cs="Arial"/>
          <w:iCs/>
          <w:spacing w:val="10"/>
        </w:rPr>
      </w:pPr>
      <w:r>
        <w:rPr>
          <w:rFonts w:ascii="Garamond" w:eastAsiaTheme="majorEastAsia" w:hAnsi="Garamond" w:cs="Arial"/>
          <w:iCs/>
          <w:spacing w:val="10"/>
        </w:rPr>
        <w:t>LCRB-funded a</w:t>
      </w:r>
      <w:r w:rsidR="00AE2E7B" w:rsidRPr="007A4CD0">
        <w:rPr>
          <w:rFonts w:ascii="Garamond" w:eastAsiaTheme="majorEastAsia" w:hAnsi="Garamond" w:cs="Arial"/>
          <w:iCs/>
          <w:spacing w:val="10"/>
        </w:rPr>
        <w:t>gencies</w:t>
      </w:r>
      <w:r>
        <w:rPr>
          <w:rFonts w:ascii="Garamond" w:eastAsiaTheme="majorEastAsia" w:hAnsi="Garamond" w:cs="Arial"/>
          <w:iCs/>
          <w:spacing w:val="10"/>
        </w:rPr>
        <w:t xml:space="preserve"> </w:t>
      </w:r>
      <w:r w:rsidR="00AE2E7B" w:rsidRPr="007A4CD0">
        <w:rPr>
          <w:rFonts w:ascii="Garamond" w:eastAsiaTheme="majorEastAsia" w:hAnsi="Garamond" w:cs="Arial"/>
          <w:iCs/>
          <w:spacing w:val="10"/>
        </w:rPr>
        <w:t>were asked to identify any gaps they see in behavioral and mental health se</w:t>
      </w:r>
      <w:r w:rsidR="00071384">
        <w:rPr>
          <w:rFonts w:ascii="Garamond" w:eastAsiaTheme="majorEastAsia" w:hAnsi="Garamond" w:cs="Arial"/>
          <w:iCs/>
          <w:spacing w:val="10"/>
        </w:rPr>
        <w:t xml:space="preserve">rvices for Lincoln County youth. The </w:t>
      </w:r>
      <w:r>
        <w:rPr>
          <w:rFonts w:ascii="Garamond" w:eastAsiaTheme="majorEastAsia" w:hAnsi="Garamond" w:cs="Arial"/>
          <w:iCs/>
          <w:spacing w:val="10"/>
        </w:rPr>
        <w:t xml:space="preserve">identified </w:t>
      </w:r>
      <w:r w:rsidR="00071384">
        <w:rPr>
          <w:rFonts w:ascii="Garamond" w:eastAsiaTheme="majorEastAsia" w:hAnsi="Garamond" w:cs="Arial"/>
          <w:iCs/>
          <w:spacing w:val="10"/>
        </w:rPr>
        <w:t xml:space="preserve">gaps </w:t>
      </w:r>
      <w:r w:rsidR="00EA7AE4">
        <w:rPr>
          <w:rFonts w:ascii="Garamond" w:eastAsiaTheme="majorEastAsia" w:hAnsi="Garamond" w:cs="Arial"/>
          <w:iCs/>
          <w:spacing w:val="10"/>
        </w:rPr>
        <w:t>included</w:t>
      </w:r>
      <w:r w:rsidR="00071384">
        <w:rPr>
          <w:rFonts w:ascii="Garamond" w:eastAsiaTheme="majorEastAsia" w:hAnsi="Garamond" w:cs="Arial"/>
          <w:iCs/>
          <w:spacing w:val="10"/>
        </w:rPr>
        <w:t>:</w:t>
      </w:r>
    </w:p>
    <w:p w:rsidR="00071384" w:rsidRDefault="00EA7AE4" w:rsidP="00071384">
      <w:pPr>
        <w:pStyle w:val="ListParagraph"/>
        <w:numPr>
          <w:ilvl w:val="0"/>
          <w:numId w:val="21"/>
        </w:numPr>
        <w:spacing w:after="0" w:line="240" w:lineRule="auto"/>
        <w:jc w:val="both"/>
        <w:rPr>
          <w:rFonts w:ascii="Garamond" w:eastAsiaTheme="majorEastAsia" w:hAnsi="Garamond" w:cs="Arial"/>
          <w:iCs/>
          <w:spacing w:val="10"/>
        </w:rPr>
      </w:pPr>
      <w:r>
        <w:rPr>
          <w:rFonts w:ascii="Garamond" w:eastAsiaTheme="majorEastAsia" w:hAnsi="Garamond" w:cs="Arial"/>
          <w:iCs/>
          <w:spacing w:val="10"/>
        </w:rPr>
        <w:t>A</w:t>
      </w:r>
      <w:r w:rsidR="00071384">
        <w:rPr>
          <w:rFonts w:ascii="Garamond" w:eastAsiaTheme="majorEastAsia" w:hAnsi="Garamond" w:cs="Arial"/>
          <w:iCs/>
          <w:spacing w:val="10"/>
        </w:rPr>
        <w:t>n increased need for clinicians</w:t>
      </w:r>
      <w:r>
        <w:rPr>
          <w:rFonts w:ascii="Garamond" w:eastAsiaTheme="majorEastAsia" w:hAnsi="Garamond" w:cs="Arial"/>
          <w:iCs/>
          <w:spacing w:val="10"/>
        </w:rPr>
        <w:t xml:space="preserve"> (this area of need reflects a </w:t>
      </w:r>
      <w:r w:rsidRPr="00071384">
        <w:rPr>
          <w:rFonts w:ascii="Garamond" w:eastAsiaTheme="majorEastAsia" w:hAnsi="Garamond" w:cs="Arial"/>
          <w:iCs/>
          <w:spacing w:val="10"/>
        </w:rPr>
        <w:t xml:space="preserve">prevalent theme </w:t>
      </w:r>
      <w:r>
        <w:rPr>
          <w:rFonts w:ascii="Garamond" w:eastAsiaTheme="majorEastAsia" w:hAnsi="Garamond" w:cs="Arial"/>
          <w:iCs/>
          <w:spacing w:val="10"/>
        </w:rPr>
        <w:t>among LCRB-funded agencies’ responses), especially for younger children</w:t>
      </w:r>
      <w:r w:rsidR="00071384">
        <w:rPr>
          <w:rFonts w:ascii="Garamond" w:eastAsiaTheme="majorEastAsia" w:hAnsi="Garamond" w:cs="Arial"/>
          <w:iCs/>
          <w:spacing w:val="10"/>
        </w:rPr>
        <w:t>.</w:t>
      </w:r>
      <w:r>
        <w:rPr>
          <w:rFonts w:ascii="Garamond" w:eastAsiaTheme="majorEastAsia" w:hAnsi="Garamond" w:cs="Arial"/>
          <w:iCs/>
          <w:spacing w:val="10"/>
        </w:rPr>
        <w:t xml:space="preserve"> Some providers cite current waitlists and limited funding as key drivers of this gap.</w:t>
      </w:r>
    </w:p>
    <w:p w:rsidR="00071384" w:rsidRPr="00071384" w:rsidRDefault="00071384" w:rsidP="00071384">
      <w:pPr>
        <w:pStyle w:val="ListParagraph"/>
        <w:numPr>
          <w:ilvl w:val="0"/>
          <w:numId w:val="21"/>
        </w:numPr>
        <w:spacing w:after="0" w:line="240" w:lineRule="auto"/>
        <w:jc w:val="both"/>
        <w:rPr>
          <w:rFonts w:ascii="Garamond" w:eastAsiaTheme="majorEastAsia" w:hAnsi="Garamond" w:cs="Arial"/>
          <w:iCs/>
          <w:spacing w:val="10"/>
        </w:rPr>
      </w:pPr>
      <w:r>
        <w:rPr>
          <w:rFonts w:ascii="Garamond" w:eastAsiaTheme="majorEastAsia" w:hAnsi="Garamond" w:cs="Arial"/>
          <w:iCs/>
          <w:spacing w:val="10"/>
        </w:rPr>
        <w:t>Staff specialized in trauma</w:t>
      </w:r>
      <w:r w:rsidR="00EA7AE4">
        <w:rPr>
          <w:rFonts w:ascii="Garamond" w:eastAsiaTheme="majorEastAsia" w:hAnsi="Garamond" w:cs="Arial"/>
          <w:iCs/>
          <w:spacing w:val="10"/>
        </w:rPr>
        <w:t>.</w:t>
      </w:r>
    </w:p>
    <w:p w:rsidR="00071384" w:rsidRDefault="00AE2E7B" w:rsidP="00071384">
      <w:pPr>
        <w:pStyle w:val="ListParagraph"/>
        <w:numPr>
          <w:ilvl w:val="0"/>
          <w:numId w:val="21"/>
        </w:numPr>
        <w:spacing w:after="0" w:line="240" w:lineRule="auto"/>
        <w:jc w:val="both"/>
        <w:rPr>
          <w:rFonts w:ascii="Garamond" w:eastAsiaTheme="majorEastAsia" w:hAnsi="Garamond" w:cs="Arial"/>
          <w:iCs/>
          <w:spacing w:val="10"/>
        </w:rPr>
      </w:pPr>
      <w:r w:rsidRPr="00071384">
        <w:rPr>
          <w:rFonts w:ascii="Garamond" w:eastAsiaTheme="majorEastAsia" w:hAnsi="Garamond" w:cs="Arial"/>
          <w:iCs/>
          <w:spacing w:val="10"/>
        </w:rPr>
        <w:t xml:space="preserve">Transportation was once again identified as a gap, but this is not an allowable area for </w:t>
      </w:r>
      <w:r w:rsidR="00EA7AE4">
        <w:rPr>
          <w:rFonts w:ascii="Garamond" w:eastAsiaTheme="majorEastAsia" w:hAnsi="Garamond" w:cs="Arial"/>
          <w:iCs/>
          <w:spacing w:val="10"/>
        </w:rPr>
        <w:t xml:space="preserve">LCRB </w:t>
      </w:r>
      <w:r w:rsidRPr="00071384">
        <w:rPr>
          <w:rFonts w:ascii="Garamond" w:eastAsiaTheme="majorEastAsia" w:hAnsi="Garamond" w:cs="Arial"/>
          <w:iCs/>
          <w:spacing w:val="10"/>
        </w:rPr>
        <w:t>funding</w:t>
      </w:r>
      <w:r w:rsidR="00EA7AE4">
        <w:rPr>
          <w:rFonts w:ascii="Garamond" w:eastAsiaTheme="majorEastAsia" w:hAnsi="Garamond" w:cs="Arial"/>
          <w:iCs/>
          <w:spacing w:val="10"/>
        </w:rPr>
        <w:t xml:space="preserve"> per </w:t>
      </w:r>
      <w:r w:rsidR="00EA7AE4" w:rsidRPr="007A4CD0">
        <w:rPr>
          <w:rFonts w:ascii="Garamond" w:hAnsi="Garamond" w:cs="Arial"/>
        </w:rPr>
        <w:t>Missouri Statute RSMO.210.860</w:t>
      </w:r>
      <w:r w:rsidRPr="00071384">
        <w:rPr>
          <w:rFonts w:ascii="Garamond" w:eastAsiaTheme="majorEastAsia" w:hAnsi="Garamond" w:cs="Arial"/>
          <w:iCs/>
          <w:spacing w:val="10"/>
        </w:rPr>
        <w:t xml:space="preserve">. </w:t>
      </w:r>
    </w:p>
    <w:p w:rsidR="00AE2E7B" w:rsidRPr="00071384" w:rsidRDefault="00AE2E7B" w:rsidP="00071384">
      <w:pPr>
        <w:pStyle w:val="ListParagraph"/>
        <w:numPr>
          <w:ilvl w:val="0"/>
          <w:numId w:val="21"/>
        </w:numPr>
        <w:spacing w:after="0" w:line="240" w:lineRule="auto"/>
        <w:jc w:val="both"/>
        <w:rPr>
          <w:rFonts w:ascii="Garamond" w:eastAsiaTheme="majorEastAsia" w:hAnsi="Garamond" w:cs="Arial"/>
          <w:iCs/>
          <w:spacing w:val="10"/>
        </w:rPr>
      </w:pPr>
      <w:r w:rsidRPr="00071384">
        <w:rPr>
          <w:rFonts w:ascii="Garamond" w:eastAsiaTheme="majorEastAsia" w:hAnsi="Garamond" w:cs="Arial"/>
          <w:iCs/>
          <w:spacing w:val="10"/>
        </w:rPr>
        <w:t>The remaining responses were individualized</w:t>
      </w:r>
      <w:r w:rsidR="00EA7AE4">
        <w:rPr>
          <w:rFonts w:ascii="Garamond" w:eastAsiaTheme="majorEastAsia" w:hAnsi="Garamond" w:cs="Arial"/>
          <w:iCs/>
          <w:spacing w:val="10"/>
        </w:rPr>
        <w:t xml:space="preserve"> </w:t>
      </w:r>
      <w:r w:rsidRPr="00071384">
        <w:rPr>
          <w:rFonts w:ascii="Garamond" w:eastAsiaTheme="majorEastAsia" w:hAnsi="Garamond" w:cs="Arial"/>
          <w:iCs/>
          <w:spacing w:val="10"/>
        </w:rPr>
        <w:t xml:space="preserve">and provided to the LCRB for review and consideration. </w:t>
      </w:r>
    </w:p>
    <w:p w:rsidR="00AE2E7B" w:rsidRPr="007A4CD0" w:rsidRDefault="00AE2E7B" w:rsidP="00AE2E7B">
      <w:pPr>
        <w:spacing w:after="200" w:line="276" w:lineRule="auto"/>
        <w:ind w:left="1080"/>
        <w:contextualSpacing/>
        <w:jc w:val="both"/>
        <w:rPr>
          <w:rFonts w:ascii="Garamond" w:eastAsia="Times New Roman" w:hAnsi="Garamond" w:cs="Arial"/>
          <w:b/>
          <w:bCs/>
          <w:color w:val="000000" w:themeColor="text1"/>
        </w:rPr>
      </w:pPr>
    </w:p>
    <w:p w:rsidR="00AE2E7B" w:rsidRPr="007A4CD0" w:rsidRDefault="00AE2E7B" w:rsidP="00AE2E7B">
      <w:pPr>
        <w:spacing w:after="200" w:line="276" w:lineRule="auto"/>
        <w:ind w:left="1080"/>
        <w:contextualSpacing/>
        <w:jc w:val="both"/>
        <w:rPr>
          <w:rFonts w:ascii="Garamond" w:eastAsiaTheme="minorEastAsia" w:hAnsi="Garamond" w:cs="Arial"/>
        </w:rPr>
      </w:pPr>
      <w:r w:rsidRPr="007A4CD0">
        <w:rPr>
          <w:rFonts w:ascii="Garamond" w:eastAsia="Times New Roman" w:hAnsi="Garamond" w:cs="Arial"/>
          <w:b/>
          <w:bCs/>
          <w:color w:val="000000" w:themeColor="text1"/>
        </w:rPr>
        <w:t>Recent Roadblocks (other than funding) that Have Hindered Utilization of Funds or Provision of Services</w:t>
      </w:r>
      <w:bookmarkEnd w:id="2"/>
    </w:p>
    <w:p w:rsidR="00AE2E7B" w:rsidRPr="007A4CD0" w:rsidRDefault="00EA7AE4" w:rsidP="008C34ED">
      <w:pPr>
        <w:spacing w:after="200" w:line="240" w:lineRule="auto"/>
        <w:ind w:left="1080"/>
        <w:contextualSpacing/>
        <w:jc w:val="both"/>
        <w:rPr>
          <w:rFonts w:ascii="Garamond" w:eastAsiaTheme="minorEastAsia" w:hAnsi="Garamond" w:cs="Arial"/>
        </w:rPr>
      </w:pPr>
      <w:r>
        <w:rPr>
          <w:rFonts w:ascii="Garamond" w:eastAsiaTheme="majorEastAsia" w:hAnsi="Garamond" w:cs="Arial"/>
          <w:iCs/>
          <w:spacing w:val="10"/>
        </w:rPr>
        <w:t>LCRB-funded a</w:t>
      </w:r>
      <w:r w:rsidR="00AE2E7B" w:rsidRPr="007A4CD0">
        <w:rPr>
          <w:rFonts w:ascii="Garamond" w:eastAsiaTheme="majorEastAsia" w:hAnsi="Garamond" w:cs="Arial"/>
          <w:iCs/>
          <w:spacing w:val="10"/>
        </w:rPr>
        <w:t>gencies</w:t>
      </w:r>
      <w:r>
        <w:rPr>
          <w:rFonts w:ascii="Garamond" w:eastAsiaTheme="majorEastAsia" w:hAnsi="Garamond" w:cs="Arial"/>
          <w:iCs/>
          <w:spacing w:val="10"/>
        </w:rPr>
        <w:t xml:space="preserve"> </w:t>
      </w:r>
      <w:r w:rsidR="00AE2E7B" w:rsidRPr="007A4CD0">
        <w:rPr>
          <w:rFonts w:ascii="Garamond" w:eastAsiaTheme="majorEastAsia" w:hAnsi="Garamond" w:cs="Arial"/>
          <w:iCs/>
          <w:spacing w:val="10"/>
        </w:rPr>
        <w:t>were asked to provide information on recent roadblocks they have experienced, beyond funding, that have hindered the utilization of funds or the provision of services.  The top themes that emerged include:</w:t>
      </w:r>
    </w:p>
    <w:p w:rsidR="00AE2E7B" w:rsidRPr="007A4CD0" w:rsidRDefault="00AE2E7B" w:rsidP="008C34ED">
      <w:pPr>
        <w:numPr>
          <w:ilvl w:val="0"/>
          <w:numId w:val="13"/>
        </w:numPr>
        <w:spacing w:after="0" w:line="240" w:lineRule="auto"/>
        <w:outlineLvl w:val="1"/>
        <w:rPr>
          <w:rFonts w:ascii="Garamond" w:eastAsiaTheme="majorEastAsia" w:hAnsi="Garamond" w:cs="Arial"/>
          <w:iCs/>
          <w:spacing w:val="10"/>
        </w:rPr>
      </w:pPr>
      <w:r w:rsidRPr="007A4CD0">
        <w:rPr>
          <w:rFonts w:ascii="Garamond" w:eastAsiaTheme="majorEastAsia" w:hAnsi="Garamond" w:cs="Arial"/>
          <w:iCs/>
          <w:spacing w:val="10"/>
        </w:rPr>
        <w:t>Transportation needs of clients to access se</w:t>
      </w:r>
      <w:r w:rsidR="00071384">
        <w:rPr>
          <w:rFonts w:ascii="Garamond" w:eastAsiaTheme="majorEastAsia" w:hAnsi="Garamond" w:cs="Arial"/>
          <w:iCs/>
          <w:spacing w:val="10"/>
        </w:rPr>
        <w:t>rvices.</w:t>
      </w:r>
      <w:r w:rsidRPr="007A4CD0">
        <w:rPr>
          <w:rFonts w:ascii="Garamond" w:eastAsiaTheme="majorEastAsia" w:hAnsi="Garamond" w:cs="Arial"/>
          <w:iCs/>
          <w:spacing w:val="10"/>
        </w:rPr>
        <w:t xml:space="preserve"> </w:t>
      </w:r>
    </w:p>
    <w:p w:rsidR="00AE2E7B" w:rsidRPr="007A4CD0" w:rsidRDefault="00AE2E7B" w:rsidP="008C34ED">
      <w:pPr>
        <w:numPr>
          <w:ilvl w:val="0"/>
          <w:numId w:val="13"/>
        </w:numPr>
        <w:spacing w:after="0" w:line="240" w:lineRule="auto"/>
        <w:outlineLvl w:val="1"/>
        <w:rPr>
          <w:rFonts w:ascii="Garamond" w:eastAsiaTheme="majorEastAsia" w:hAnsi="Garamond" w:cs="Arial"/>
          <w:iCs/>
          <w:spacing w:val="10"/>
        </w:rPr>
      </w:pPr>
      <w:r w:rsidRPr="007A4CD0">
        <w:rPr>
          <w:rFonts w:ascii="Garamond" w:eastAsiaTheme="majorEastAsia" w:hAnsi="Garamond" w:cs="Arial"/>
          <w:iCs/>
          <w:spacing w:val="10"/>
        </w:rPr>
        <w:t>Lack of motivation/involvement of parents to get their child behavioral health services</w:t>
      </w:r>
      <w:r w:rsidR="00EA7AE4">
        <w:rPr>
          <w:rFonts w:ascii="Garamond" w:eastAsiaTheme="majorEastAsia" w:hAnsi="Garamond" w:cs="Arial"/>
          <w:iCs/>
          <w:spacing w:val="10"/>
        </w:rPr>
        <w:t xml:space="preserve"> and keep a</w:t>
      </w:r>
      <w:r w:rsidRPr="007A4CD0">
        <w:rPr>
          <w:rFonts w:ascii="Garamond" w:eastAsiaTheme="majorEastAsia" w:hAnsi="Garamond" w:cs="Arial"/>
          <w:iCs/>
          <w:spacing w:val="10"/>
        </w:rPr>
        <w:t>ppointments</w:t>
      </w:r>
      <w:r w:rsidR="00EA7AE4">
        <w:rPr>
          <w:rFonts w:ascii="Garamond" w:eastAsiaTheme="majorEastAsia" w:hAnsi="Garamond" w:cs="Arial"/>
          <w:iCs/>
          <w:spacing w:val="10"/>
        </w:rPr>
        <w:t xml:space="preserve"> (often </w:t>
      </w:r>
      <w:r w:rsidRPr="007A4CD0">
        <w:rPr>
          <w:rFonts w:ascii="Garamond" w:eastAsiaTheme="majorEastAsia" w:hAnsi="Garamond" w:cs="Arial"/>
          <w:iCs/>
          <w:spacing w:val="10"/>
        </w:rPr>
        <w:t>stigma attached to their child needing behavioral health s</w:t>
      </w:r>
      <w:r w:rsidR="00071384">
        <w:rPr>
          <w:rFonts w:ascii="Garamond" w:eastAsiaTheme="majorEastAsia" w:hAnsi="Garamond" w:cs="Arial"/>
          <w:iCs/>
          <w:spacing w:val="10"/>
        </w:rPr>
        <w:t>ervice</w:t>
      </w:r>
      <w:r w:rsidR="00EA7AE4">
        <w:rPr>
          <w:rFonts w:ascii="Garamond" w:eastAsiaTheme="majorEastAsia" w:hAnsi="Garamond" w:cs="Arial"/>
          <w:iCs/>
          <w:spacing w:val="10"/>
        </w:rPr>
        <w:t xml:space="preserve"> creates this barrier to care)</w:t>
      </w:r>
      <w:r w:rsidRPr="007A4CD0">
        <w:rPr>
          <w:rFonts w:ascii="Garamond" w:eastAsiaTheme="majorEastAsia" w:hAnsi="Garamond" w:cs="Arial"/>
          <w:iCs/>
          <w:spacing w:val="10"/>
        </w:rPr>
        <w:t xml:space="preserve">. </w:t>
      </w:r>
    </w:p>
    <w:p w:rsidR="00071384" w:rsidRDefault="00AE2E7B" w:rsidP="00071384">
      <w:pPr>
        <w:pStyle w:val="ListParagraph"/>
        <w:numPr>
          <w:ilvl w:val="0"/>
          <w:numId w:val="13"/>
        </w:numPr>
        <w:spacing w:after="0" w:line="240" w:lineRule="auto"/>
        <w:outlineLvl w:val="1"/>
        <w:rPr>
          <w:rFonts w:ascii="Garamond" w:eastAsiaTheme="majorEastAsia" w:hAnsi="Garamond" w:cs="Arial"/>
          <w:iCs/>
          <w:spacing w:val="10"/>
        </w:rPr>
      </w:pPr>
      <w:r w:rsidRPr="00071384">
        <w:rPr>
          <w:rFonts w:ascii="Garamond" w:eastAsiaTheme="majorEastAsia" w:hAnsi="Garamond" w:cs="Arial"/>
          <w:iCs/>
          <w:spacing w:val="10"/>
        </w:rPr>
        <w:t xml:space="preserve">The remaining responses represent </w:t>
      </w:r>
      <w:r w:rsidR="00EA7AE4">
        <w:rPr>
          <w:rFonts w:ascii="Garamond" w:eastAsiaTheme="majorEastAsia" w:hAnsi="Garamond" w:cs="Arial"/>
          <w:iCs/>
          <w:spacing w:val="10"/>
        </w:rPr>
        <w:t>individual reported</w:t>
      </w:r>
      <w:r w:rsidRPr="00071384">
        <w:rPr>
          <w:rFonts w:ascii="Garamond" w:eastAsiaTheme="majorEastAsia" w:hAnsi="Garamond" w:cs="Arial"/>
          <w:iCs/>
          <w:spacing w:val="10"/>
        </w:rPr>
        <w:t xml:space="preserve"> roadblocks that </w:t>
      </w:r>
      <w:r w:rsidR="00EA7AE4">
        <w:rPr>
          <w:rFonts w:ascii="Garamond" w:eastAsiaTheme="majorEastAsia" w:hAnsi="Garamond" w:cs="Arial"/>
          <w:iCs/>
          <w:spacing w:val="10"/>
        </w:rPr>
        <w:t xml:space="preserve">agencies report </w:t>
      </w:r>
      <w:r w:rsidRPr="00071384">
        <w:rPr>
          <w:rFonts w:ascii="Garamond" w:eastAsiaTheme="majorEastAsia" w:hAnsi="Garamond" w:cs="Arial"/>
          <w:iCs/>
          <w:spacing w:val="10"/>
        </w:rPr>
        <w:t>have hindered the utilization of funds or provision of service</w:t>
      </w:r>
      <w:r w:rsidR="00071384" w:rsidRPr="00071384">
        <w:rPr>
          <w:rFonts w:ascii="Garamond" w:eastAsiaTheme="majorEastAsia" w:hAnsi="Garamond" w:cs="Arial"/>
          <w:iCs/>
          <w:spacing w:val="10"/>
        </w:rPr>
        <w:t>s</w:t>
      </w:r>
      <w:r w:rsidRPr="00071384">
        <w:rPr>
          <w:rFonts w:ascii="Garamond" w:eastAsiaTheme="majorEastAsia" w:hAnsi="Garamond" w:cs="Arial"/>
          <w:iCs/>
          <w:spacing w:val="10"/>
        </w:rPr>
        <w:t xml:space="preserve">: </w:t>
      </w:r>
    </w:p>
    <w:p w:rsidR="00071384" w:rsidRDefault="00071384" w:rsidP="00071384">
      <w:pPr>
        <w:pStyle w:val="ListParagraph"/>
        <w:numPr>
          <w:ilvl w:val="1"/>
          <w:numId w:val="13"/>
        </w:numPr>
        <w:spacing w:after="0" w:line="240" w:lineRule="auto"/>
        <w:outlineLvl w:val="1"/>
        <w:rPr>
          <w:rFonts w:ascii="Garamond" w:eastAsiaTheme="majorEastAsia" w:hAnsi="Garamond" w:cs="Arial"/>
          <w:iCs/>
          <w:spacing w:val="10"/>
        </w:rPr>
      </w:pPr>
      <w:r>
        <w:rPr>
          <w:rFonts w:ascii="Garamond" w:eastAsiaTheme="majorEastAsia" w:hAnsi="Garamond" w:cs="Arial"/>
          <w:iCs/>
          <w:spacing w:val="10"/>
        </w:rPr>
        <w:t>C</w:t>
      </w:r>
      <w:r w:rsidR="00AE2E7B" w:rsidRPr="00071384">
        <w:rPr>
          <w:rFonts w:ascii="Garamond" w:eastAsiaTheme="majorEastAsia" w:hAnsi="Garamond" w:cs="Arial"/>
          <w:iCs/>
          <w:spacing w:val="10"/>
        </w:rPr>
        <w:t>lients not being aware of services</w:t>
      </w:r>
    </w:p>
    <w:p w:rsidR="00071384" w:rsidRDefault="00071384" w:rsidP="00071384">
      <w:pPr>
        <w:pStyle w:val="ListParagraph"/>
        <w:numPr>
          <w:ilvl w:val="1"/>
          <w:numId w:val="13"/>
        </w:numPr>
        <w:spacing w:after="0" w:line="240" w:lineRule="auto"/>
        <w:outlineLvl w:val="1"/>
        <w:rPr>
          <w:rFonts w:ascii="Garamond" w:eastAsiaTheme="majorEastAsia" w:hAnsi="Garamond" w:cs="Arial"/>
          <w:iCs/>
          <w:spacing w:val="10"/>
        </w:rPr>
      </w:pPr>
      <w:r>
        <w:rPr>
          <w:rFonts w:ascii="Garamond" w:eastAsiaTheme="majorEastAsia" w:hAnsi="Garamond" w:cs="Arial"/>
          <w:iCs/>
          <w:spacing w:val="10"/>
        </w:rPr>
        <w:t>Excessive intake processes</w:t>
      </w:r>
    </w:p>
    <w:p w:rsidR="00071384" w:rsidRDefault="00071384" w:rsidP="00071384">
      <w:pPr>
        <w:pStyle w:val="ListParagraph"/>
        <w:numPr>
          <w:ilvl w:val="1"/>
          <w:numId w:val="13"/>
        </w:numPr>
        <w:spacing w:after="0" w:line="240" w:lineRule="auto"/>
        <w:outlineLvl w:val="1"/>
        <w:rPr>
          <w:rFonts w:ascii="Garamond" w:eastAsiaTheme="majorEastAsia" w:hAnsi="Garamond" w:cs="Arial"/>
          <w:iCs/>
          <w:spacing w:val="10"/>
        </w:rPr>
      </w:pPr>
      <w:r>
        <w:rPr>
          <w:rFonts w:ascii="Garamond" w:eastAsiaTheme="majorEastAsia" w:hAnsi="Garamond" w:cs="Arial"/>
          <w:iCs/>
          <w:spacing w:val="10"/>
        </w:rPr>
        <w:lastRenderedPageBreak/>
        <w:t>N</w:t>
      </w:r>
      <w:r w:rsidR="00AE2E7B" w:rsidRPr="00071384">
        <w:rPr>
          <w:rFonts w:ascii="Garamond" w:eastAsiaTheme="majorEastAsia" w:hAnsi="Garamond" w:cs="Arial"/>
          <w:iCs/>
          <w:spacing w:val="10"/>
        </w:rPr>
        <w:t>ee</w:t>
      </w:r>
      <w:r>
        <w:rPr>
          <w:rFonts w:ascii="Garamond" w:eastAsiaTheme="majorEastAsia" w:hAnsi="Garamond" w:cs="Arial"/>
          <w:iCs/>
          <w:spacing w:val="10"/>
        </w:rPr>
        <w:t>d for additional qualified staff</w:t>
      </w:r>
    </w:p>
    <w:p w:rsidR="00071384" w:rsidRDefault="00071384" w:rsidP="00071384">
      <w:pPr>
        <w:pStyle w:val="ListParagraph"/>
        <w:numPr>
          <w:ilvl w:val="1"/>
          <w:numId w:val="13"/>
        </w:numPr>
        <w:spacing w:after="0" w:line="240" w:lineRule="auto"/>
        <w:outlineLvl w:val="1"/>
        <w:rPr>
          <w:rFonts w:ascii="Garamond" w:eastAsiaTheme="majorEastAsia" w:hAnsi="Garamond" w:cs="Arial"/>
          <w:iCs/>
          <w:spacing w:val="10"/>
        </w:rPr>
      </w:pPr>
      <w:r>
        <w:rPr>
          <w:rFonts w:ascii="Garamond" w:eastAsiaTheme="majorEastAsia" w:hAnsi="Garamond" w:cs="Arial"/>
          <w:iCs/>
          <w:spacing w:val="10"/>
        </w:rPr>
        <w:t>O</w:t>
      </w:r>
      <w:r w:rsidR="00AE2E7B" w:rsidRPr="00071384">
        <w:rPr>
          <w:rFonts w:ascii="Garamond" w:eastAsiaTheme="majorEastAsia" w:hAnsi="Garamond" w:cs="Arial"/>
          <w:iCs/>
          <w:spacing w:val="10"/>
        </w:rPr>
        <w:t>vercoming scheduling hurdles w</w:t>
      </w:r>
      <w:r>
        <w:rPr>
          <w:rFonts w:ascii="Garamond" w:eastAsiaTheme="majorEastAsia" w:hAnsi="Garamond" w:cs="Arial"/>
          <w:iCs/>
          <w:spacing w:val="10"/>
        </w:rPr>
        <w:t>ith schools for programming</w:t>
      </w:r>
    </w:p>
    <w:p w:rsidR="00AE2E7B" w:rsidRPr="00071384" w:rsidRDefault="00071384" w:rsidP="00071384">
      <w:pPr>
        <w:pStyle w:val="ListParagraph"/>
        <w:numPr>
          <w:ilvl w:val="1"/>
          <w:numId w:val="13"/>
        </w:numPr>
        <w:spacing w:after="0" w:line="240" w:lineRule="auto"/>
        <w:outlineLvl w:val="1"/>
        <w:rPr>
          <w:rFonts w:ascii="Garamond" w:eastAsiaTheme="majorEastAsia" w:hAnsi="Garamond" w:cs="Arial"/>
          <w:iCs/>
          <w:spacing w:val="10"/>
        </w:rPr>
      </w:pPr>
      <w:r>
        <w:rPr>
          <w:rFonts w:ascii="Garamond" w:eastAsiaTheme="majorEastAsia" w:hAnsi="Garamond" w:cs="Arial"/>
          <w:iCs/>
          <w:spacing w:val="10"/>
        </w:rPr>
        <w:t>Some c</w:t>
      </w:r>
      <w:r w:rsidR="00AE2E7B" w:rsidRPr="00071384">
        <w:rPr>
          <w:rFonts w:ascii="Garamond" w:eastAsiaTheme="majorEastAsia" w:hAnsi="Garamond" w:cs="Arial"/>
          <w:iCs/>
          <w:spacing w:val="10"/>
        </w:rPr>
        <w:t xml:space="preserve">lients are apprehensive that the referred agency is part of the Division of Family Services. </w:t>
      </w:r>
    </w:p>
    <w:p w:rsidR="00AE2E7B" w:rsidRPr="007A4CD0" w:rsidRDefault="00AE2E7B" w:rsidP="008C34ED">
      <w:pPr>
        <w:spacing w:after="0" w:line="240" w:lineRule="auto"/>
        <w:ind w:left="1080"/>
        <w:outlineLvl w:val="1"/>
        <w:rPr>
          <w:rFonts w:ascii="Garamond" w:eastAsiaTheme="majorEastAsia" w:hAnsi="Garamond" w:cs="Arial"/>
          <w:bCs/>
          <w:iCs/>
          <w:spacing w:val="10"/>
        </w:rPr>
      </w:pPr>
      <w:bookmarkStart w:id="3" w:name="_Toc477525168"/>
    </w:p>
    <w:bookmarkEnd w:id="3"/>
    <w:p w:rsidR="00F7227A" w:rsidRPr="0082434F" w:rsidRDefault="0082434F" w:rsidP="00F7227A">
      <w:pPr>
        <w:pStyle w:val="ListParagraph"/>
        <w:numPr>
          <w:ilvl w:val="0"/>
          <w:numId w:val="1"/>
        </w:numPr>
        <w:tabs>
          <w:tab w:val="left" w:pos="990"/>
        </w:tabs>
        <w:spacing w:after="0" w:line="240" w:lineRule="auto"/>
        <w:rPr>
          <w:rFonts w:ascii="Garamond" w:hAnsi="Garamond" w:cs="Arial"/>
          <w:b/>
          <w:sz w:val="24"/>
          <w:szCs w:val="24"/>
        </w:rPr>
      </w:pPr>
      <w:r w:rsidRPr="0082434F">
        <w:rPr>
          <w:rFonts w:ascii="Garamond" w:eastAsiaTheme="minorEastAsia" w:hAnsi="Garamond" w:cs="Arial"/>
          <w:b/>
          <w:sz w:val="24"/>
          <w:szCs w:val="24"/>
        </w:rPr>
        <w:t>2018-202</w:t>
      </w:r>
      <w:r w:rsidR="00FB2936">
        <w:rPr>
          <w:rFonts w:ascii="Garamond" w:eastAsiaTheme="minorEastAsia" w:hAnsi="Garamond" w:cs="Arial"/>
          <w:b/>
          <w:sz w:val="24"/>
          <w:szCs w:val="24"/>
        </w:rPr>
        <w:t>1</w:t>
      </w:r>
      <w:r w:rsidRPr="0082434F">
        <w:rPr>
          <w:rFonts w:ascii="Garamond" w:eastAsiaTheme="minorEastAsia" w:hAnsi="Garamond" w:cs="Arial"/>
          <w:b/>
          <w:sz w:val="24"/>
          <w:szCs w:val="24"/>
        </w:rPr>
        <w:t xml:space="preserve"> Strategic and Organizational Plan</w:t>
      </w:r>
    </w:p>
    <w:p w:rsidR="0082434F" w:rsidRDefault="00B3744D" w:rsidP="0082434F">
      <w:pPr>
        <w:pStyle w:val="ListParagraph"/>
        <w:tabs>
          <w:tab w:val="left" w:pos="990"/>
        </w:tabs>
        <w:spacing w:after="0" w:line="240" w:lineRule="auto"/>
        <w:ind w:left="1080"/>
        <w:rPr>
          <w:rFonts w:ascii="Garamond" w:eastAsiaTheme="minorEastAsia" w:hAnsi="Garamond" w:cs="Arial"/>
        </w:rPr>
      </w:pPr>
      <w:r>
        <w:rPr>
          <w:rFonts w:ascii="Garamond" w:eastAsiaTheme="minorEastAsia" w:hAnsi="Garamond" w:cs="Arial"/>
        </w:rPr>
        <w:t xml:space="preserve">The 2018 Strategic Plan Committee members </w:t>
      </w:r>
      <w:r w:rsidR="0082434F">
        <w:rPr>
          <w:rFonts w:ascii="Garamond" w:eastAsiaTheme="minorEastAsia" w:hAnsi="Garamond" w:cs="Arial"/>
        </w:rPr>
        <w:t xml:space="preserve">were asked to share their </w:t>
      </w:r>
      <w:r>
        <w:rPr>
          <w:rFonts w:ascii="Garamond" w:eastAsiaTheme="minorEastAsia" w:hAnsi="Garamond" w:cs="Arial"/>
        </w:rPr>
        <w:t xml:space="preserve">future </w:t>
      </w:r>
      <w:r w:rsidR="0082434F">
        <w:rPr>
          <w:rFonts w:ascii="Garamond" w:eastAsiaTheme="minorEastAsia" w:hAnsi="Garamond" w:cs="Arial"/>
        </w:rPr>
        <w:t>vision for the Lincoln County Resource Board</w:t>
      </w:r>
      <w:r>
        <w:rPr>
          <w:rFonts w:ascii="Garamond" w:eastAsiaTheme="minorEastAsia" w:hAnsi="Garamond" w:cs="Arial"/>
        </w:rPr>
        <w:t xml:space="preserve">.  By the year </w:t>
      </w:r>
      <w:r w:rsidR="0082434F">
        <w:rPr>
          <w:rFonts w:ascii="Garamond" w:eastAsiaTheme="minorEastAsia" w:hAnsi="Garamond" w:cs="Arial"/>
        </w:rPr>
        <w:t>202</w:t>
      </w:r>
      <w:r w:rsidR="00E0223B">
        <w:rPr>
          <w:rFonts w:ascii="Garamond" w:eastAsiaTheme="minorEastAsia" w:hAnsi="Garamond" w:cs="Arial"/>
        </w:rPr>
        <w:t>1</w:t>
      </w:r>
      <w:r>
        <w:rPr>
          <w:rFonts w:ascii="Garamond" w:eastAsiaTheme="minorEastAsia" w:hAnsi="Garamond" w:cs="Arial"/>
        </w:rPr>
        <w:t xml:space="preserve">, committee members shared </w:t>
      </w:r>
      <w:r w:rsidR="0082434F">
        <w:rPr>
          <w:rFonts w:ascii="Garamond" w:eastAsiaTheme="minorEastAsia" w:hAnsi="Garamond" w:cs="Arial"/>
        </w:rPr>
        <w:t>the following</w:t>
      </w:r>
      <w:r>
        <w:rPr>
          <w:rFonts w:ascii="Garamond" w:eastAsiaTheme="minorEastAsia" w:hAnsi="Garamond" w:cs="Arial"/>
        </w:rPr>
        <w:t xml:space="preserve"> vision statements</w:t>
      </w:r>
      <w:r w:rsidR="003356F1">
        <w:rPr>
          <w:rFonts w:ascii="Garamond" w:eastAsiaTheme="minorEastAsia" w:hAnsi="Garamond" w:cs="Arial"/>
        </w:rPr>
        <w:t xml:space="preserve"> for the LCRB</w:t>
      </w:r>
      <w:r w:rsidR="0082434F">
        <w:rPr>
          <w:rFonts w:ascii="Garamond" w:eastAsiaTheme="minorEastAsia" w:hAnsi="Garamond" w:cs="Arial"/>
        </w:rPr>
        <w:t>:</w:t>
      </w:r>
    </w:p>
    <w:p w:rsidR="00B3744D" w:rsidRDefault="0082434F" w:rsidP="0082434F">
      <w:pPr>
        <w:pStyle w:val="ListParagraph"/>
        <w:numPr>
          <w:ilvl w:val="0"/>
          <w:numId w:val="23"/>
        </w:numPr>
        <w:tabs>
          <w:tab w:val="left" w:pos="990"/>
        </w:tabs>
        <w:spacing w:after="0" w:line="240" w:lineRule="auto"/>
        <w:rPr>
          <w:rFonts w:ascii="Garamond" w:hAnsi="Garamond" w:cs="Arial"/>
        </w:rPr>
      </w:pPr>
      <w:r>
        <w:rPr>
          <w:rFonts w:ascii="Garamond" w:hAnsi="Garamond" w:cs="Arial"/>
        </w:rPr>
        <w:t xml:space="preserve">Secure and enhance funding </w:t>
      </w:r>
      <w:r w:rsidR="00B3744D">
        <w:rPr>
          <w:rFonts w:ascii="Garamond" w:hAnsi="Garamond" w:cs="Arial"/>
        </w:rPr>
        <w:t>s</w:t>
      </w:r>
      <w:r w:rsidR="003356F1">
        <w:rPr>
          <w:rFonts w:ascii="Garamond" w:hAnsi="Garamond" w:cs="Arial"/>
        </w:rPr>
        <w:t>treams, such as:</w:t>
      </w:r>
    </w:p>
    <w:p w:rsidR="00B3744D" w:rsidRDefault="00B3744D" w:rsidP="00B3744D">
      <w:pPr>
        <w:pStyle w:val="ListParagraph"/>
        <w:numPr>
          <w:ilvl w:val="1"/>
          <w:numId w:val="23"/>
        </w:numPr>
        <w:tabs>
          <w:tab w:val="left" w:pos="990"/>
        </w:tabs>
        <w:spacing w:after="0" w:line="240" w:lineRule="auto"/>
        <w:rPr>
          <w:rFonts w:ascii="Garamond" w:hAnsi="Garamond" w:cs="Arial"/>
        </w:rPr>
      </w:pPr>
      <w:r>
        <w:rPr>
          <w:rFonts w:ascii="Garamond" w:hAnsi="Garamond" w:cs="Arial"/>
        </w:rPr>
        <w:t xml:space="preserve">Corporate or individual </w:t>
      </w:r>
      <w:r w:rsidR="0082434F">
        <w:rPr>
          <w:rFonts w:ascii="Garamond" w:hAnsi="Garamond" w:cs="Arial"/>
        </w:rPr>
        <w:t>donations</w:t>
      </w:r>
      <w:r>
        <w:rPr>
          <w:rFonts w:ascii="Garamond" w:hAnsi="Garamond" w:cs="Arial"/>
        </w:rPr>
        <w:t xml:space="preserve"> and third-party </w:t>
      </w:r>
      <w:r w:rsidR="009A0F1E">
        <w:rPr>
          <w:rFonts w:ascii="Garamond" w:hAnsi="Garamond" w:cs="Arial"/>
        </w:rPr>
        <w:t>grants</w:t>
      </w:r>
    </w:p>
    <w:p w:rsidR="0082434F" w:rsidRDefault="00B3744D" w:rsidP="00B3744D">
      <w:pPr>
        <w:pStyle w:val="ListParagraph"/>
        <w:numPr>
          <w:ilvl w:val="1"/>
          <w:numId w:val="23"/>
        </w:numPr>
        <w:tabs>
          <w:tab w:val="left" w:pos="990"/>
        </w:tabs>
        <w:spacing w:after="0" w:line="240" w:lineRule="auto"/>
        <w:rPr>
          <w:rFonts w:ascii="Garamond" w:hAnsi="Garamond" w:cs="Arial"/>
        </w:rPr>
      </w:pPr>
      <w:r>
        <w:rPr>
          <w:rFonts w:ascii="Garamond" w:hAnsi="Garamond" w:cs="Arial"/>
        </w:rPr>
        <w:t xml:space="preserve">Enhance partnerships with local school boards to identify collaborative opportunities to extend and leverage limited budget dollars </w:t>
      </w:r>
    </w:p>
    <w:p w:rsidR="00B3744D" w:rsidRDefault="00B3744D" w:rsidP="00B3744D">
      <w:pPr>
        <w:pStyle w:val="ListParagraph"/>
        <w:numPr>
          <w:ilvl w:val="1"/>
          <w:numId w:val="23"/>
        </w:numPr>
        <w:tabs>
          <w:tab w:val="left" w:pos="990"/>
        </w:tabs>
        <w:spacing w:after="0" w:line="240" w:lineRule="auto"/>
        <w:rPr>
          <w:rFonts w:ascii="Garamond" w:hAnsi="Garamond" w:cs="Arial"/>
        </w:rPr>
      </w:pPr>
      <w:r>
        <w:rPr>
          <w:rFonts w:ascii="Garamond" w:hAnsi="Garamond" w:cs="Arial"/>
        </w:rPr>
        <w:t xml:space="preserve">Continue to promote the </w:t>
      </w:r>
      <w:r w:rsidR="003356F1">
        <w:rPr>
          <w:rFonts w:ascii="Garamond" w:hAnsi="Garamond" w:cs="Arial"/>
        </w:rPr>
        <w:t>Shop Local campaign</w:t>
      </w:r>
    </w:p>
    <w:p w:rsidR="003356F1" w:rsidRDefault="003356F1" w:rsidP="0082434F">
      <w:pPr>
        <w:pStyle w:val="ListParagraph"/>
        <w:numPr>
          <w:ilvl w:val="0"/>
          <w:numId w:val="23"/>
        </w:numPr>
        <w:tabs>
          <w:tab w:val="left" w:pos="990"/>
        </w:tabs>
        <w:spacing w:after="0" w:line="240" w:lineRule="auto"/>
        <w:rPr>
          <w:rFonts w:ascii="Garamond" w:hAnsi="Garamond" w:cs="Arial"/>
        </w:rPr>
      </w:pPr>
      <w:r>
        <w:rPr>
          <w:rFonts w:ascii="Garamond" w:hAnsi="Garamond" w:cs="Arial"/>
        </w:rPr>
        <w:t>Increased LCRB</w:t>
      </w:r>
      <w:r w:rsidR="0082434F">
        <w:rPr>
          <w:rFonts w:ascii="Garamond" w:hAnsi="Garamond" w:cs="Arial"/>
        </w:rPr>
        <w:t xml:space="preserve"> staff</w:t>
      </w:r>
    </w:p>
    <w:p w:rsidR="003356F1" w:rsidRDefault="003356F1" w:rsidP="003356F1">
      <w:pPr>
        <w:pStyle w:val="ListParagraph"/>
        <w:numPr>
          <w:ilvl w:val="1"/>
          <w:numId w:val="23"/>
        </w:numPr>
        <w:tabs>
          <w:tab w:val="left" w:pos="990"/>
        </w:tabs>
        <w:spacing w:after="0" w:line="240" w:lineRule="auto"/>
        <w:rPr>
          <w:rFonts w:ascii="Garamond" w:hAnsi="Garamond" w:cs="Arial"/>
        </w:rPr>
      </w:pPr>
      <w:r>
        <w:rPr>
          <w:rFonts w:ascii="Garamond" w:hAnsi="Garamond" w:cs="Arial"/>
        </w:rPr>
        <w:t>Currently, the LCRB employs a single executive director</w:t>
      </w:r>
    </w:p>
    <w:p w:rsidR="0082434F" w:rsidRDefault="003356F1" w:rsidP="003356F1">
      <w:pPr>
        <w:pStyle w:val="ListParagraph"/>
        <w:numPr>
          <w:ilvl w:val="1"/>
          <w:numId w:val="23"/>
        </w:numPr>
        <w:tabs>
          <w:tab w:val="left" w:pos="990"/>
        </w:tabs>
        <w:spacing w:after="0" w:line="240" w:lineRule="auto"/>
        <w:rPr>
          <w:rFonts w:ascii="Garamond" w:hAnsi="Garamond" w:cs="Arial"/>
        </w:rPr>
      </w:pPr>
      <w:r>
        <w:rPr>
          <w:rFonts w:ascii="Garamond" w:hAnsi="Garamond" w:cs="Arial"/>
        </w:rPr>
        <w:t xml:space="preserve">Consider ongoing </w:t>
      </w:r>
      <w:r w:rsidR="0082434F">
        <w:rPr>
          <w:rFonts w:ascii="Garamond" w:hAnsi="Garamond" w:cs="Arial"/>
        </w:rPr>
        <w:t>internship</w:t>
      </w:r>
      <w:r>
        <w:rPr>
          <w:rFonts w:ascii="Garamond" w:hAnsi="Garamond" w:cs="Arial"/>
        </w:rPr>
        <w:t>s or an administrative assistant hire</w:t>
      </w:r>
    </w:p>
    <w:p w:rsidR="0082434F" w:rsidRDefault="0082434F" w:rsidP="0082434F">
      <w:pPr>
        <w:pStyle w:val="ListParagraph"/>
        <w:numPr>
          <w:ilvl w:val="0"/>
          <w:numId w:val="23"/>
        </w:numPr>
        <w:tabs>
          <w:tab w:val="left" w:pos="990"/>
        </w:tabs>
        <w:spacing w:after="0" w:line="240" w:lineRule="auto"/>
        <w:rPr>
          <w:rFonts w:ascii="Garamond" w:hAnsi="Garamond" w:cs="Arial"/>
        </w:rPr>
      </w:pPr>
      <w:r>
        <w:rPr>
          <w:rFonts w:ascii="Garamond" w:hAnsi="Garamond" w:cs="Arial"/>
        </w:rPr>
        <w:t>Enhanc</w:t>
      </w:r>
      <w:r w:rsidR="003356F1">
        <w:rPr>
          <w:rFonts w:ascii="Garamond" w:hAnsi="Garamond" w:cs="Arial"/>
        </w:rPr>
        <w:t>ed</w:t>
      </w:r>
      <w:r>
        <w:rPr>
          <w:rFonts w:ascii="Garamond" w:hAnsi="Garamond" w:cs="Arial"/>
        </w:rPr>
        <w:t xml:space="preserve"> programming to focus more on younger children for earlier identification and prevention </w:t>
      </w:r>
      <w:r w:rsidR="009A0F1E">
        <w:rPr>
          <w:rFonts w:ascii="Garamond" w:hAnsi="Garamond" w:cs="Arial"/>
        </w:rPr>
        <w:t>(ages 0-5</w:t>
      </w:r>
      <w:r>
        <w:rPr>
          <w:rFonts w:ascii="Garamond" w:hAnsi="Garamond" w:cs="Arial"/>
        </w:rPr>
        <w:t>)</w:t>
      </w:r>
    </w:p>
    <w:p w:rsidR="009A0F1E" w:rsidRDefault="009A0F1E" w:rsidP="0082434F">
      <w:pPr>
        <w:pStyle w:val="ListParagraph"/>
        <w:numPr>
          <w:ilvl w:val="0"/>
          <w:numId w:val="23"/>
        </w:numPr>
        <w:tabs>
          <w:tab w:val="left" w:pos="990"/>
        </w:tabs>
        <w:spacing w:after="0" w:line="240" w:lineRule="auto"/>
        <w:rPr>
          <w:rFonts w:ascii="Garamond" w:hAnsi="Garamond" w:cs="Arial"/>
        </w:rPr>
      </w:pPr>
      <w:r>
        <w:rPr>
          <w:rFonts w:ascii="Garamond" w:hAnsi="Garamond" w:cs="Arial"/>
        </w:rPr>
        <w:t>Expand</w:t>
      </w:r>
      <w:r w:rsidR="003356F1">
        <w:rPr>
          <w:rFonts w:ascii="Garamond" w:hAnsi="Garamond" w:cs="Arial"/>
        </w:rPr>
        <w:t xml:space="preserve">ed </w:t>
      </w:r>
      <w:r>
        <w:rPr>
          <w:rFonts w:ascii="Garamond" w:hAnsi="Garamond" w:cs="Arial"/>
        </w:rPr>
        <w:t xml:space="preserve">trainings </w:t>
      </w:r>
      <w:r w:rsidR="003356F1">
        <w:rPr>
          <w:rFonts w:ascii="Garamond" w:hAnsi="Garamond" w:cs="Arial"/>
        </w:rPr>
        <w:t>for consumers/parents, educators, caregivers and mandated reporters</w:t>
      </w:r>
    </w:p>
    <w:p w:rsidR="003356F1" w:rsidRDefault="003356F1" w:rsidP="0082434F">
      <w:pPr>
        <w:pStyle w:val="ListParagraph"/>
        <w:numPr>
          <w:ilvl w:val="0"/>
          <w:numId w:val="23"/>
        </w:numPr>
        <w:tabs>
          <w:tab w:val="left" w:pos="990"/>
        </w:tabs>
        <w:spacing w:after="0" w:line="240" w:lineRule="auto"/>
        <w:rPr>
          <w:rFonts w:ascii="Garamond" w:hAnsi="Garamond" w:cs="Arial"/>
        </w:rPr>
      </w:pPr>
      <w:r>
        <w:rPr>
          <w:rFonts w:ascii="Garamond" w:hAnsi="Garamond" w:cs="Arial"/>
        </w:rPr>
        <w:t>Heightened</w:t>
      </w:r>
      <w:r w:rsidR="0082434F">
        <w:rPr>
          <w:rFonts w:ascii="Garamond" w:hAnsi="Garamond" w:cs="Arial"/>
        </w:rPr>
        <w:t xml:space="preserve"> board engag</w:t>
      </w:r>
      <w:r w:rsidR="009A0F1E">
        <w:rPr>
          <w:rFonts w:ascii="Garamond" w:hAnsi="Garamond" w:cs="Arial"/>
        </w:rPr>
        <w:t xml:space="preserve">ement </w:t>
      </w:r>
    </w:p>
    <w:p w:rsidR="009A0F1E" w:rsidRDefault="009A0F1E" w:rsidP="009A0F1E">
      <w:pPr>
        <w:tabs>
          <w:tab w:val="left" w:pos="990"/>
        </w:tabs>
        <w:spacing w:after="0" w:line="240" w:lineRule="auto"/>
        <w:rPr>
          <w:rFonts w:ascii="Garamond" w:hAnsi="Garamond" w:cs="Arial"/>
        </w:rPr>
      </w:pPr>
      <w:r>
        <w:rPr>
          <w:rFonts w:ascii="Garamond" w:hAnsi="Garamond" w:cs="Arial"/>
        </w:rPr>
        <w:tab/>
      </w:r>
    </w:p>
    <w:p w:rsidR="00B3744D" w:rsidRDefault="00B3744D" w:rsidP="00B3744D">
      <w:pPr>
        <w:pStyle w:val="ListParagraph"/>
        <w:tabs>
          <w:tab w:val="left" w:pos="990"/>
        </w:tabs>
        <w:spacing w:after="0" w:line="240" w:lineRule="auto"/>
        <w:ind w:left="1080"/>
        <w:rPr>
          <w:rFonts w:ascii="Garamond" w:eastAsiaTheme="minorEastAsia" w:hAnsi="Garamond" w:cs="Arial"/>
        </w:rPr>
      </w:pPr>
      <w:r>
        <w:rPr>
          <w:rFonts w:ascii="Garamond" w:eastAsiaTheme="minorEastAsia" w:hAnsi="Garamond" w:cs="Arial"/>
        </w:rPr>
        <w:t>To gain a comprehensive assessment of board members’ perspectives, each member was asked to complete an individual SWOT Analysis (Strengths, Weaknesses, Opportunities and Threats). When completing their SWOT analyses, board members were asked to consider the LCRB’s role as a funder of local mental health services and programs for Lincoln County children and youth.</w:t>
      </w:r>
    </w:p>
    <w:p w:rsidR="00B3744D" w:rsidRDefault="00B3744D" w:rsidP="009A0F1E">
      <w:pPr>
        <w:tabs>
          <w:tab w:val="left" w:pos="990"/>
        </w:tabs>
        <w:spacing w:after="0" w:line="240" w:lineRule="auto"/>
        <w:rPr>
          <w:rFonts w:ascii="Garamond" w:hAnsi="Garamond" w:cs="Arial"/>
        </w:rPr>
      </w:pPr>
    </w:p>
    <w:p w:rsidR="009A0F1E" w:rsidRDefault="009A0F1E" w:rsidP="009A0F1E">
      <w:pPr>
        <w:tabs>
          <w:tab w:val="left" w:pos="990"/>
        </w:tabs>
        <w:spacing w:after="0" w:line="240" w:lineRule="auto"/>
        <w:ind w:left="990"/>
        <w:rPr>
          <w:rFonts w:ascii="Garamond" w:hAnsi="Garamond" w:cs="Arial"/>
        </w:rPr>
      </w:pPr>
      <w:r>
        <w:rPr>
          <w:rFonts w:ascii="Garamond" w:hAnsi="Garamond" w:cs="Arial"/>
        </w:rPr>
        <w:t xml:space="preserve">The following </w:t>
      </w:r>
      <w:r w:rsidR="003356F1">
        <w:rPr>
          <w:rFonts w:ascii="Garamond" w:hAnsi="Garamond" w:cs="Arial"/>
        </w:rPr>
        <w:t xml:space="preserve">list </w:t>
      </w:r>
      <w:r>
        <w:rPr>
          <w:rFonts w:ascii="Garamond" w:hAnsi="Garamond" w:cs="Arial"/>
        </w:rPr>
        <w:t>reflects the responses received from board members who completed the SWOT analysis:</w:t>
      </w:r>
    </w:p>
    <w:p w:rsidR="009A0F1E" w:rsidRDefault="009A0F1E" w:rsidP="009A0F1E">
      <w:pPr>
        <w:tabs>
          <w:tab w:val="left" w:pos="990"/>
        </w:tabs>
        <w:spacing w:after="0" w:line="240" w:lineRule="auto"/>
        <w:ind w:left="990"/>
        <w:rPr>
          <w:rFonts w:ascii="Garamond" w:hAnsi="Garamond" w:cs="Arial"/>
        </w:rPr>
      </w:pPr>
    </w:p>
    <w:p w:rsidR="009A0F1E" w:rsidRDefault="009A0F1E" w:rsidP="009A0F1E">
      <w:pPr>
        <w:tabs>
          <w:tab w:val="left" w:pos="990"/>
        </w:tabs>
        <w:spacing w:after="0" w:line="240" w:lineRule="auto"/>
        <w:ind w:left="990"/>
        <w:rPr>
          <w:rFonts w:ascii="Garamond" w:hAnsi="Garamond" w:cs="Arial"/>
        </w:rPr>
      </w:pPr>
      <w:r>
        <w:rPr>
          <w:rFonts w:ascii="Garamond" w:hAnsi="Garamond" w:cs="Arial"/>
        </w:rPr>
        <w:t>Strengths</w:t>
      </w:r>
    </w:p>
    <w:p w:rsidR="009A0F1E" w:rsidRDefault="009A0F1E" w:rsidP="009A0F1E">
      <w:pPr>
        <w:pStyle w:val="ListParagraph"/>
        <w:numPr>
          <w:ilvl w:val="0"/>
          <w:numId w:val="24"/>
        </w:numPr>
        <w:tabs>
          <w:tab w:val="left" w:pos="990"/>
        </w:tabs>
        <w:spacing w:after="0" w:line="240" w:lineRule="auto"/>
        <w:rPr>
          <w:rFonts w:ascii="Garamond" w:hAnsi="Garamond" w:cs="Arial"/>
        </w:rPr>
      </w:pPr>
      <w:r>
        <w:rPr>
          <w:rFonts w:ascii="Garamond" w:hAnsi="Garamond" w:cs="Arial"/>
        </w:rPr>
        <w:t>Board made up of passionate, hard working professionals and a strong executive director</w:t>
      </w:r>
    </w:p>
    <w:p w:rsidR="009A0F1E" w:rsidRDefault="009A0F1E" w:rsidP="009A0F1E">
      <w:pPr>
        <w:pStyle w:val="ListParagraph"/>
        <w:numPr>
          <w:ilvl w:val="0"/>
          <w:numId w:val="24"/>
        </w:numPr>
        <w:tabs>
          <w:tab w:val="left" w:pos="990"/>
        </w:tabs>
        <w:spacing w:after="0" w:line="240" w:lineRule="auto"/>
        <w:rPr>
          <w:rFonts w:ascii="Garamond" w:hAnsi="Garamond" w:cs="Arial"/>
        </w:rPr>
      </w:pPr>
      <w:r>
        <w:rPr>
          <w:rFonts w:ascii="Garamond" w:hAnsi="Garamond" w:cs="Arial"/>
        </w:rPr>
        <w:t>Providers have a great relationship with each other</w:t>
      </w:r>
      <w:r w:rsidR="003356F1">
        <w:rPr>
          <w:rFonts w:ascii="Garamond" w:hAnsi="Garamond" w:cs="Arial"/>
        </w:rPr>
        <w:t>,</w:t>
      </w:r>
      <w:r>
        <w:rPr>
          <w:rFonts w:ascii="Garamond" w:hAnsi="Garamond" w:cs="Arial"/>
        </w:rPr>
        <w:t xml:space="preserve"> as well as with the board; strong selection and review process for providers</w:t>
      </w:r>
    </w:p>
    <w:p w:rsidR="009A0F1E" w:rsidRDefault="003356F1" w:rsidP="009A0F1E">
      <w:pPr>
        <w:pStyle w:val="ListParagraph"/>
        <w:numPr>
          <w:ilvl w:val="0"/>
          <w:numId w:val="24"/>
        </w:numPr>
        <w:tabs>
          <w:tab w:val="left" w:pos="990"/>
        </w:tabs>
        <w:spacing w:after="0" w:line="240" w:lineRule="auto"/>
        <w:rPr>
          <w:rFonts w:ascii="Garamond" w:hAnsi="Garamond" w:cs="Arial"/>
        </w:rPr>
      </w:pPr>
      <w:r>
        <w:rPr>
          <w:rFonts w:ascii="Garamond" w:hAnsi="Garamond" w:cs="Arial"/>
        </w:rPr>
        <w:t>Strong</w:t>
      </w:r>
      <w:r w:rsidR="009A0F1E">
        <w:rPr>
          <w:rFonts w:ascii="Garamond" w:hAnsi="Garamond" w:cs="Arial"/>
        </w:rPr>
        <w:t xml:space="preserve"> utilization of needs assess</w:t>
      </w:r>
      <w:r w:rsidR="00E5666A">
        <w:rPr>
          <w:rFonts w:ascii="Garamond" w:hAnsi="Garamond" w:cs="Arial"/>
        </w:rPr>
        <w:t xml:space="preserve">ment and </w:t>
      </w:r>
      <w:r>
        <w:rPr>
          <w:rFonts w:ascii="Garamond" w:hAnsi="Garamond" w:cs="Arial"/>
        </w:rPr>
        <w:t>robust data/assessments produced by Dr. Cynthia Berry</w:t>
      </w:r>
    </w:p>
    <w:p w:rsidR="009A0F1E" w:rsidRDefault="00E5666A" w:rsidP="009A0F1E">
      <w:pPr>
        <w:pStyle w:val="ListParagraph"/>
        <w:numPr>
          <w:ilvl w:val="0"/>
          <w:numId w:val="24"/>
        </w:numPr>
        <w:tabs>
          <w:tab w:val="left" w:pos="990"/>
        </w:tabs>
        <w:spacing w:after="0" w:line="240" w:lineRule="auto"/>
        <w:rPr>
          <w:rFonts w:ascii="Garamond" w:hAnsi="Garamond" w:cs="Arial"/>
        </w:rPr>
      </w:pPr>
      <w:r>
        <w:rPr>
          <w:rFonts w:ascii="Garamond" w:hAnsi="Garamond" w:cs="Arial"/>
        </w:rPr>
        <w:t xml:space="preserve">High number of people </w:t>
      </w:r>
      <w:r w:rsidR="003356F1">
        <w:rPr>
          <w:rFonts w:ascii="Garamond" w:hAnsi="Garamond" w:cs="Arial"/>
        </w:rPr>
        <w:t>educated</w:t>
      </w:r>
      <w:r>
        <w:rPr>
          <w:rFonts w:ascii="Garamond" w:hAnsi="Garamond" w:cs="Arial"/>
        </w:rPr>
        <w:t xml:space="preserve"> through mental health trainings</w:t>
      </w:r>
      <w:r w:rsidR="003356F1">
        <w:rPr>
          <w:rFonts w:ascii="Garamond" w:hAnsi="Garamond" w:cs="Arial"/>
        </w:rPr>
        <w:t xml:space="preserve"> (Youth Mental Health First Aid has trained more than 700 Lincoln County residents)</w:t>
      </w:r>
      <w:r>
        <w:rPr>
          <w:rFonts w:ascii="Garamond" w:hAnsi="Garamond" w:cs="Arial"/>
        </w:rPr>
        <w:t xml:space="preserve"> and summits</w:t>
      </w:r>
    </w:p>
    <w:p w:rsidR="00E5666A" w:rsidRDefault="00E5666A" w:rsidP="00E5666A">
      <w:pPr>
        <w:tabs>
          <w:tab w:val="left" w:pos="990"/>
        </w:tabs>
        <w:spacing w:after="0" w:line="240" w:lineRule="auto"/>
        <w:ind w:left="990"/>
        <w:rPr>
          <w:rFonts w:ascii="Garamond" w:hAnsi="Garamond" w:cs="Arial"/>
        </w:rPr>
      </w:pPr>
      <w:r>
        <w:rPr>
          <w:rFonts w:ascii="Garamond" w:hAnsi="Garamond" w:cs="Arial"/>
        </w:rPr>
        <w:t>Weaknesses</w:t>
      </w:r>
    </w:p>
    <w:p w:rsidR="00E5666A" w:rsidRDefault="00E5666A" w:rsidP="00E5666A">
      <w:pPr>
        <w:pStyle w:val="ListParagraph"/>
        <w:numPr>
          <w:ilvl w:val="0"/>
          <w:numId w:val="25"/>
        </w:numPr>
        <w:tabs>
          <w:tab w:val="left" w:pos="990"/>
        </w:tabs>
        <w:spacing w:after="0" w:line="240" w:lineRule="auto"/>
        <w:rPr>
          <w:rFonts w:ascii="Garamond" w:hAnsi="Garamond" w:cs="Arial"/>
        </w:rPr>
      </w:pPr>
      <w:r>
        <w:rPr>
          <w:rFonts w:ascii="Garamond" w:hAnsi="Garamond" w:cs="Arial"/>
        </w:rPr>
        <w:t>Board members</w:t>
      </w:r>
      <w:r w:rsidR="003356F1">
        <w:rPr>
          <w:rFonts w:ascii="Garamond" w:hAnsi="Garamond" w:cs="Arial"/>
        </w:rPr>
        <w:t>’ meeting</w:t>
      </w:r>
      <w:r>
        <w:rPr>
          <w:rFonts w:ascii="Garamond" w:hAnsi="Garamond" w:cs="Arial"/>
        </w:rPr>
        <w:t xml:space="preserve"> attendance and participation</w:t>
      </w:r>
      <w:r w:rsidR="003356F1">
        <w:rPr>
          <w:rFonts w:ascii="Garamond" w:hAnsi="Garamond" w:cs="Arial"/>
        </w:rPr>
        <w:t xml:space="preserve"> presents an area for improvement, recognizing though that some members, especially those working full-time jobs, </w:t>
      </w:r>
      <w:r>
        <w:rPr>
          <w:rFonts w:ascii="Garamond" w:hAnsi="Garamond" w:cs="Arial"/>
        </w:rPr>
        <w:t>have limited time to offer</w:t>
      </w:r>
    </w:p>
    <w:p w:rsidR="00E5666A" w:rsidRDefault="00E5666A" w:rsidP="00E5666A">
      <w:pPr>
        <w:pStyle w:val="ListParagraph"/>
        <w:numPr>
          <w:ilvl w:val="0"/>
          <w:numId w:val="25"/>
        </w:numPr>
        <w:tabs>
          <w:tab w:val="left" w:pos="990"/>
        </w:tabs>
        <w:spacing w:after="0" w:line="240" w:lineRule="auto"/>
        <w:rPr>
          <w:rFonts w:ascii="Garamond" w:hAnsi="Garamond" w:cs="Arial"/>
        </w:rPr>
      </w:pPr>
      <w:r>
        <w:rPr>
          <w:rFonts w:ascii="Garamond" w:hAnsi="Garamond" w:cs="Arial"/>
        </w:rPr>
        <w:t xml:space="preserve">Never enough money for the amount of need </w:t>
      </w:r>
    </w:p>
    <w:p w:rsidR="00E5666A" w:rsidRDefault="00E5666A" w:rsidP="00E5666A">
      <w:pPr>
        <w:pStyle w:val="ListParagraph"/>
        <w:numPr>
          <w:ilvl w:val="0"/>
          <w:numId w:val="25"/>
        </w:numPr>
        <w:tabs>
          <w:tab w:val="left" w:pos="990"/>
        </w:tabs>
        <w:spacing w:after="0" w:line="240" w:lineRule="auto"/>
        <w:rPr>
          <w:rFonts w:ascii="Garamond" w:hAnsi="Garamond" w:cs="Arial"/>
        </w:rPr>
      </w:pPr>
      <w:r>
        <w:rPr>
          <w:rFonts w:ascii="Garamond" w:hAnsi="Garamond" w:cs="Arial"/>
        </w:rPr>
        <w:t>Stigma surrounding mental health; people uneducated about what providers offer</w:t>
      </w:r>
    </w:p>
    <w:p w:rsidR="00E5666A" w:rsidRDefault="00E5666A" w:rsidP="00E5666A">
      <w:pPr>
        <w:pStyle w:val="ListParagraph"/>
        <w:numPr>
          <w:ilvl w:val="0"/>
          <w:numId w:val="25"/>
        </w:numPr>
        <w:tabs>
          <w:tab w:val="left" w:pos="990"/>
        </w:tabs>
        <w:spacing w:after="0" w:line="240" w:lineRule="auto"/>
        <w:rPr>
          <w:rFonts w:ascii="Garamond" w:hAnsi="Garamond" w:cs="Arial"/>
        </w:rPr>
      </w:pPr>
      <w:r>
        <w:rPr>
          <w:rFonts w:ascii="Garamond" w:hAnsi="Garamond" w:cs="Arial"/>
        </w:rPr>
        <w:t>Limited staff size and increasing demands</w:t>
      </w:r>
    </w:p>
    <w:p w:rsidR="00E5666A" w:rsidRDefault="00E5666A" w:rsidP="00E5666A">
      <w:pPr>
        <w:tabs>
          <w:tab w:val="left" w:pos="990"/>
        </w:tabs>
        <w:spacing w:after="0" w:line="240" w:lineRule="auto"/>
        <w:rPr>
          <w:rFonts w:ascii="Garamond" w:hAnsi="Garamond" w:cs="Arial"/>
        </w:rPr>
      </w:pPr>
      <w:r>
        <w:rPr>
          <w:rFonts w:ascii="Garamond" w:hAnsi="Garamond" w:cs="Arial"/>
        </w:rPr>
        <w:tab/>
        <w:t>Opportunities</w:t>
      </w:r>
    </w:p>
    <w:p w:rsidR="00E5666A" w:rsidRDefault="00E5666A" w:rsidP="00E5666A">
      <w:pPr>
        <w:pStyle w:val="ListParagraph"/>
        <w:numPr>
          <w:ilvl w:val="0"/>
          <w:numId w:val="27"/>
        </w:numPr>
        <w:tabs>
          <w:tab w:val="left" w:pos="990"/>
        </w:tabs>
        <w:spacing w:after="0" w:line="240" w:lineRule="auto"/>
        <w:rPr>
          <w:rFonts w:ascii="Garamond" w:hAnsi="Garamond" w:cs="Arial"/>
        </w:rPr>
      </w:pPr>
      <w:r>
        <w:rPr>
          <w:rFonts w:ascii="Garamond" w:hAnsi="Garamond" w:cs="Arial"/>
        </w:rPr>
        <w:t>Outside funding resources; grants or donations</w:t>
      </w:r>
    </w:p>
    <w:p w:rsidR="00E5666A" w:rsidRDefault="00E5666A" w:rsidP="00E5666A">
      <w:pPr>
        <w:pStyle w:val="ListParagraph"/>
        <w:numPr>
          <w:ilvl w:val="0"/>
          <w:numId w:val="27"/>
        </w:numPr>
        <w:tabs>
          <w:tab w:val="left" w:pos="990"/>
        </w:tabs>
        <w:spacing w:after="0" w:line="240" w:lineRule="auto"/>
        <w:rPr>
          <w:rFonts w:ascii="Garamond" w:hAnsi="Garamond" w:cs="Arial"/>
        </w:rPr>
      </w:pPr>
      <w:r>
        <w:rPr>
          <w:rFonts w:ascii="Garamond" w:hAnsi="Garamond" w:cs="Arial"/>
        </w:rPr>
        <w:t>Growing list of potential providers</w:t>
      </w:r>
    </w:p>
    <w:p w:rsidR="00E5666A" w:rsidRDefault="00E5666A" w:rsidP="00E5666A">
      <w:pPr>
        <w:pStyle w:val="ListParagraph"/>
        <w:numPr>
          <w:ilvl w:val="0"/>
          <w:numId w:val="27"/>
        </w:numPr>
        <w:tabs>
          <w:tab w:val="left" w:pos="990"/>
        </w:tabs>
        <w:spacing w:after="0" w:line="240" w:lineRule="auto"/>
        <w:rPr>
          <w:rFonts w:ascii="Garamond" w:hAnsi="Garamond" w:cs="Arial"/>
        </w:rPr>
      </w:pPr>
      <w:r>
        <w:rPr>
          <w:rFonts w:ascii="Garamond" w:hAnsi="Garamond" w:cs="Arial"/>
        </w:rPr>
        <w:t xml:space="preserve">New businesses in Lincoln County </w:t>
      </w:r>
      <w:r w:rsidR="003C109F">
        <w:rPr>
          <w:rFonts w:ascii="Garamond" w:hAnsi="Garamond" w:cs="Arial"/>
        </w:rPr>
        <w:t xml:space="preserve">to drive greater sales tax </w:t>
      </w:r>
    </w:p>
    <w:p w:rsidR="00E5666A" w:rsidRDefault="00E5666A" w:rsidP="00E5666A">
      <w:pPr>
        <w:pStyle w:val="ListParagraph"/>
        <w:numPr>
          <w:ilvl w:val="0"/>
          <w:numId w:val="27"/>
        </w:numPr>
        <w:tabs>
          <w:tab w:val="left" w:pos="990"/>
        </w:tabs>
        <w:spacing w:after="0" w:line="240" w:lineRule="auto"/>
        <w:rPr>
          <w:rFonts w:ascii="Garamond" w:hAnsi="Garamond" w:cs="Arial"/>
        </w:rPr>
      </w:pPr>
      <w:r>
        <w:rPr>
          <w:rFonts w:ascii="Garamond" w:hAnsi="Garamond" w:cs="Arial"/>
        </w:rPr>
        <w:lastRenderedPageBreak/>
        <w:t>The Key youth center will offer housing and volunteer opportunities</w:t>
      </w:r>
    </w:p>
    <w:p w:rsidR="00E5666A" w:rsidRDefault="00E5666A" w:rsidP="00E5666A">
      <w:pPr>
        <w:pStyle w:val="ListParagraph"/>
        <w:numPr>
          <w:ilvl w:val="0"/>
          <w:numId w:val="27"/>
        </w:numPr>
        <w:tabs>
          <w:tab w:val="left" w:pos="990"/>
        </w:tabs>
        <w:spacing w:after="0" w:line="240" w:lineRule="auto"/>
        <w:rPr>
          <w:rFonts w:ascii="Garamond" w:hAnsi="Garamond" w:cs="Arial"/>
        </w:rPr>
      </w:pPr>
      <w:r>
        <w:rPr>
          <w:rFonts w:ascii="Garamond" w:hAnsi="Garamond" w:cs="Arial"/>
        </w:rPr>
        <w:t xml:space="preserve">Upcoming elections; elect officials who will </w:t>
      </w:r>
      <w:r w:rsidR="003C109F">
        <w:rPr>
          <w:rFonts w:ascii="Garamond" w:hAnsi="Garamond" w:cs="Arial"/>
        </w:rPr>
        <w:t>serve as champions for children and their mental health needs</w:t>
      </w:r>
    </w:p>
    <w:p w:rsidR="00E5666A" w:rsidRDefault="00E5666A" w:rsidP="00E5666A">
      <w:pPr>
        <w:tabs>
          <w:tab w:val="left" w:pos="990"/>
        </w:tabs>
        <w:spacing w:after="0" w:line="240" w:lineRule="auto"/>
        <w:rPr>
          <w:rFonts w:ascii="Garamond" w:hAnsi="Garamond" w:cs="Arial"/>
        </w:rPr>
      </w:pPr>
      <w:r>
        <w:rPr>
          <w:rFonts w:ascii="Garamond" w:hAnsi="Garamond" w:cs="Arial"/>
        </w:rPr>
        <w:tab/>
        <w:t>Threats</w:t>
      </w:r>
    </w:p>
    <w:p w:rsidR="00E5666A" w:rsidRDefault="00E5666A" w:rsidP="00E5666A">
      <w:pPr>
        <w:pStyle w:val="ListParagraph"/>
        <w:numPr>
          <w:ilvl w:val="0"/>
          <w:numId w:val="29"/>
        </w:numPr>
        <w:tabs>
          <w:tab w:val="left" w:pos="990"/>
        </w:tabs>
        <w:spacing w:after="0" w:line="240" w:lineRule="auto"/>
        <w:rPr>
          <w:rFonts w:ascii="Garamond" w:hAnsi="Garamond" w:cs="Arial"/>
        </w:rPr>
      </w:pPr>
      <w:r>
        <w:rPr>
          <w:rFonts w:ascii="Garamond" w:hAnsi="Garamond" w:cs="Arial"/>
        </w:rPr>
        <w:t>Not enough funding for growing demand</w:t>
      </w:r>
    </w:p>
    <w:p w:rsidR="00E5666A" w:rsidRDefault="003C109F" w:rsidP="00E5666A">
      <w:pPr>
        <w:pStyle w:val="ListParagraph"/>
        <w:numPr>
          <w:ilvl w:val="0"/>
          <w:numId w:val="29"/>
        </w:numPr>
        <w:tabs>
          <w:tab w:val="left" w:pos="990"/>
        </w:tabs>
        <w:spacing w:after="0" w:line="240" w:lineRule="auto"/>
        <w:rPr>
          <w:rFonts w:ascii="Garamond" w:hAnsi="Garamond" w:cs="Arial"/>
        </w:rPr>
      </w:pPr>
      <w:r>
        <w:rPr>
          <w:rFonts w:ascii="Garamond" w:hAnsi="Garamond" w:cs="Arial"/>
        </w:rPr>
        <w:t xml:space="preserve">Stigma that creates barriers to care and spikes in </w:t>
      </w:r>
      <w:r w:rsidR="00E5666A">
        <w:rPr>
          <w:rFonts w:ascii="Garamond" w:hAnsi="Garamond" w:cs="Arial"/>
        </w:rPr>
        <w:t xml:space="preserve">suicide rates, opioid </w:t>
      </w:r>
      <w:r>
        <w:rPr>
          <w:rFonts w:ascii="Garamond" w:hAnsi="Garamond" w:cs="Arial"/>
        </w:rPr>
        <w:t xml:space="preserve">usage and </w:t>
      </w:r>
      <w:r w:rsidR="00E5666A">
        <w:rPr>
          <w:rFonts w:ascii="Garamond" w:hAnsi="Garamond" w:cs="Arial"/>
        </w:rPr>
        <w:t>poverty among citizens</w:t>
      </w:r>
    </w:p>
    <w:p w:rsidR="00E5666A" w:rsidRDefault="00E5666A" w:rsidP="00E5666A">
      <w:pPr>
        <w:pStyle w:val="ListParagraph"/>
        <w:numPr>
          <w:ilvl w:val="0"/>
          <w:numId w:val="29"/>
        </w:numPr>
        <w:tabs>
          <w:tab w:val="left" w:pos="990"/>
        </w:tabs>
        <w:spacing w:after="0" w:line="240" w:lineRule="auto"/>
        <w:rPr>
          <w:rFonts w:ascii="Garamond" w:hAnsi="Garamond" w:cs="Arial"/>
        </w:rPr>
      </w:pPr>
      <w:r>
        <w:rPr>
          <w:rFonts w:ascii="Garamond" w:hAnsi="Garamond" w:cs="Arial"/>
        </w:rPr>
        <w:t xml:space="preserve">Population growth means more potential need </w:t>
      </w:r>
    </w:p>
    <w:p w:rsidR="00E5666A" w:rsidRDefault="00E5666A" w:rsidP="00E5666A">
      <w:pPr>
        <w:pStyle w:val="ListParagraph"/>
        <w:numPr>
          <w:ilvl w:val="0"/>
          <w:numId w:val="29"/>
        </w:numPr>
        <w:tabs>
          <w:tab w:val="left" w:pos="990"/>
        </w:tabs>
        <w:spacing w:after="0" w:line="240" w:lineRule="auto"/>
        <w:rPr>
          <w:rFonts w:ascii="Garamond" w:hAnsi="Garamond" w:cs="Arial"/>
        </w:rPr>
      </w:pPr>
      <w:r>
        <w:rPr>
          <w:rFonts w:ascii="Garamond" w:hAnsi="Garamond" w:cs="Arial"/>
        </w:rPr>
        <w:t xml:space="preserve">Economy is ever changing; sales tax, shopping, and jobs </w:t>
      </w:r>
      <w:r w:rsidR="00E74F26">
        <w:rPr>
          <w:rFonts w:ascii="Garamond" w:hAnsi="Garamond" w:cs="Arial"/>
        </w:rPr>
        <w:t xml:space="preserve">are </w:t>
      </w:r>
      <w:r w:rsidR="003C109F">
        <w:rPr>
          <w:rFonts w:ascii="Garamond" w:hAnsi="Garamond" w:cs="Arial"/>
        </w:rPr>
        <w:t>a</w:t>
      </w:r>
      <w:r w:rsidR="00E74F26">
        <w:rPr>
          <w:rFonts w:ascii="Garamond" w:hAnsi="Garamond" w:cs="Arial"/>
        </w:rPr>
        <w:t>ffected</w:t>
      </w:r>
    </w:p>
    <w:p w:rsidR="003C109F" w:rsidRDefault="003C109F" w:rsidP="003C109F">
      <w:pPr>
        <w:pStyle w:val="ListParagraph"/>
        <w:tabs>
          <w:tab w:val="left" w:pos="990"/>
        </w:tabs>
        <w:spacing w:after="0" w:line="240" w:lineRule="auto"/>
        <w:ind w:left="1080"/>
        <w:rPr>
          <w:rFonts w:ascii="Garamond" w:hAnsi="Garamond" w:cs="Arial"/>
        </w:rPr>
      </w:pPr>
    </w:p>
    <w:p w:rsidR="003C109F" w:rsidRDefault="003C109F" w:rsidP="003C109F">
      <w:pPr>
        <w:pStyle w:val="ListParagraph"/>
        <w:numPr>
          <w:ilvl w:val="0"/>
          <w:numId w:val="1"/>
        </w:numPr>
        <w:tabs>
          <w:tab w:val="left" w:pos="990"/>
        </w:tabs>
        <w:spacing w:after="0" w:line="240" w:lineRule="auto"/>
        <w:rPr>
          <w:rFonts w:ascii="Garamond" w:hAnsi="Garamond" w:cs="Arial"/>
          <w:b/>
        </w:rPr>
      </w:pPr>
      <w:r w:rsidRPr="003C109F">
        <w:rPr>
          <w:rFonts w:ascii="Garamond" w:hAnsi="Garamond" w:cs="Arial"/>
          <w:b/>
        </w:rPr>
        <w:t>Strategic Objectives</w:t>
      </w:r>
    </w:p>
    <w:p w:rsidR="003C109F" w:rsidRDefault="003C109F" w:rsidP="003C109F">
      <w:pPr>
        <w:tabs>
          <w:tab w:val="left" w:pos="990"/>
        </w:tabs>
        <w:spacing w:after="0" w:line="240" w:lineRule="auto"/>
        <w:ind w:left="1080"/>
        <w:rPr>
          <w:rFonts w:ascii="Garamond" w:hAnsi="Garamond" w:cs="Arial"/>
        </w:rPr>
      </w:pPr>
      <w:r>
        <w:rPr>
          <w:rFonts w:ascii="Garamond" w:hAnsi="Garamond" w:cs="Arial"/>
        </w:rPr>
        <w:t>From the submitted board member SWOT analyses and the Strategic Planning Committee’s future vision for the LCRB, the following four strategic objectives were identified:</w:t>
      </w:r>
    </w:p>
    <w:p w:rsidR="00C738BB" w:rsidRDefault="00C738BB" w:rsidP="003C109F">
      <w:pPr>
        <w:tabs>
          <w:tab w:val="left" w:pos="990"/>
        </w:tabs>
        <w:spacing w:after="0" w:line="240" w:lineRule="auto"/>
        <w:ind w:left="1080"/>
        <w:rPr>
          <w:rFonts w:ascii="Garamond" w:hAnsi="Garamond" w:cs="Arial"/>
        </w:rPr>
      </w:pPr>
    </w:p>
    <w:p w:rsidR="00C738BB" w:rsidRDefault="00C738BB" w:rsidP="00C738BB">
      <w:pPr>
        <w:pStyle w:val="ListParagraph"/>
        <w:numPr>
          <w:ilvl w:val="0"/>
          <w:numId w:val="31"/>
        </w:numPr>
        <w:tabs>
          <w:tab w:val="left" w:pos="990"/>
        </w:tabs>
        <w:spacing w:after="0" w:line="240" w:lineRule="auto"/>
        <w:rPr>
          <w:rFonts w:ascii="Garamond" w:hAnsi="Garamond" w:cs="Arial"/>
        </w:rPr>
      </w:pPr>
      <w:r>
        <w:rPr>
          <w:rFonts w:ascii="Garamond" w:hAnsi="Garamond" w:cs="Arial"/>
        </w:rPr>
        <w:t>Enhance awareness and programming to reach younger children (0-5 and their caregivers) for earlier identification and prevention.</w:t>
      </w:r>
    </w:p>
    <w:p w:rsidR="00C738BB" w:rsidRDefault="00C738BB" w:rsidP="00C738BB">
      <w:pPr>
        <w:pStyle w:val="ListParagraph"/>
        <w:numPr>
          <w:ilvl w:val="0"/>
          <w:numId w:val="31"/>
        </w:numPr>
        <w:tabs>
          <w:tab w:val="left" w:pos="990"/>
        </w:tabs>
        <w:spacing w:after="0" w:line="240" w:lineRule="auto"/>
        <w:rPr>
          <w:rFonts w:ascii="Garamond" w:hAnsi="Garamond" w:cs="Arial"/>
        </w:rPr>
      </w:pPr>
      <w:r>
        <w:rPr>
          <w:rFonts w:ascii="Garamond" w:hAnsi="Garamond" w:cs="Arial"/>
        </w:rPr>
        <w:t>Meet the evolving and timely crisis intervention needs of our children and youth.</w:t>
      </w:r>
    </w:p>
    <w:p w:rsidR="00C738BB" w:rsidRDefault="000F4EB0" w:rsidP="00C738BB">
      <w:pPr>
        <w:pStyle w:val="ListParagraph"/>
        <w:numPr>
          <w:ilvl w:val="0"/>
          <w:numId w:val="31"/>
        </w:numPr>
        <w:tabs>
          <w:tab w:val="left" w:pos="990"/>
        </w:tabs>
        <w:spacing w:after="0" w:line="240" w:lineRule="auto"/>
        <w:rPr>
          <w:rFonts w:ascii="Garamond" w:hAnsi="Garamond" w:cs="Arial"/>
        </w:rPr>
      </w:pPr>
      <w:r>
        <w:rPr>
          <w:rFonts w:ascii="Garamond" w:hAnsi="Garamond" w:cs="Arial"/>
        </w:rPr>
        <w:t>Secure and enhance funding streams to keep pace with growing demand for services.</w:t>
      </w:r>
    </w:p>
    <w:p w:rsidR="000F4EB0" w:rsidRDefault="000F4EB0" w:rsidP="00C738BB">
      <w:pPr>
        <w:pStyle w:val="ListParagraph"/>
        <w:numPr>
          <w:ilvl w:val="0"/>
          <w:numId w:val="31"/>
        </w:numPr>
        <w:tabs>
          <w:tab w:val="left" w:pos="990"/>
        </w:tabs>
        <w:spacing w:after="0" w:line="240" w:lineRule="auto"/>
        <w:rPr>
          <w:rFonts w:ascii="Garamond" w:hAnsi="Garamond" w:cs="Arial"/>
        </w:rPr>
      </w:pPr>
      <w:r>
        <w:rPr>
          <w:rFonts w:ascii="Garamond" w:hAnsi="Garamond" w:cs="Arial"/>
        </w:rPr>
        <w:t>Ensure the Lincoln County Resource Board’s long-term organizational viability.</w:t>
      </w:r>
    </w:p>
    <w:p w:rsidR="000F4EB0" w:rsidRDefault="000F4EB0" w:rsidP="000F4EB0">
      <w:pPr>
        <w:tabs>
          <w:tab w:val="left" w:pos="990"/>
        </w:tabs>
        <w:spacing w:after="0" w:line="240" w:lineRule="auto"/>
        <w:rPr>
          <w:rFonts w:ascii="Garamond" w:hAnsi="Garamond" w:cs="Arial"/>
        </w:rPr>
      </w:pPr>
    </w:p>
    <w:p w:rsidR="000F4EB0" w:rsidRPr="000F4EB0" w:rsidRDefault="000F4EB0" w:rsidP="000F4EB0">
      <w:pPr>
        <w:tabs>
          <w:tab w:val="left" w:pos="990"/>
        </w:tabs>
        <w:spacing w:after="0" w:line="240" w:lineRule="auto"/>
        <w:rPr>
          <w:rFonts w:ascii="Garamond" w:hAnsi="Garamond" w:cs="Arial"/>
        </w:rPr>
      </w:pPr>
      <w:r>
        <w:rPr>
          <w:rFonts w:ascii="Garamond" w:hAnsi="Garamond" w:cs="Arial"/>
        </w:rPr>
        <w:tab/>
        <w:t xml:space="preserve">To achieve the established objectives, the committee developed the Lincoln County </w:t>
      </w:r>
      <w:r>
        <w:rPr>
          <w:rFonts w:ascii="Garamond" w:hAnsi="Garamond" w:cs="Arial"/>
        </w:rPr>
        <w:tab/>
        <w:t xml:space="preserve">Resource Board </w:t>
      </w:r>
      <w:r w:rsidR="00AD2AD3">
        <w:rPr>
          <w:rFonts w:ascii="Garamond" w:hAnsi="Garamond" w:cs="Arial"/>
        </w:rPr>
        <w:t xml:space="preserve">action plan available at </w:t>
      </w:r>
      <w:hyperlink r:id="rId9" w:history="1">
        <w:r w:rsidR="00AD2AD3" w:rsidRPr="003D3863">
          <w:rPr>
            <w:rStyle w:val="Hyperlink"/>
            <w:rFonts w:ascii="Garamond" w:hAnsi="Garamond" w:cs="Arial"/>
          </w:rPr>
          <w:t>http://www.lincolncountykids.org/reports/</w:t>
        </w:r>
      </w:hyperlink>
      <w:r w:rsidR="00AD2AD3">
        <w:rPr>
          <w:rFonts w:ascii="Garamond" w:hAnsi="Garamond" w:cs="Arial"/>
        </w:rPr>
        <w:t xml:space="preserve"> or by </w:t>
      </w:r>
      <w:r w:rsidR="00AD2AD3">
        <w:rPr>
          <w:rFonts w:ascii="Garamond" w:hAnsi="Garamond" w:cs="Arial"/>
        </w:rPr>
        <w:tab/>
        <w:t xml:space="preserve">requesting a copy from the LCRB director at </w:t>
      </w:r>
      <w:hyperlink r:id="rId10" w:history="1">
        <w:r w:rsidR="00AD2AD3" w:rsidRPr="003D3863">
          <w:rPr>
            <w:rStyle w:val="Hyperlink"/>
            <w:rFonts w:ascii="Garamond" w:hAnsi="Garamond" w:cs="Arial"/>
          </w:rPr>
          <w:t>director@lincolncountykids.org</w:t>
        </w:r>
      </w:hyperlink>
      <w:r w:rsidR="00AD2AD3">
        <w:rPr>
          <w:rFonts w:ascii="Garamond" w:hAnsi="Garamond" w:cs="Arial"/>
        </w:rPr>
        <w:t xml:space="preserve">. </w:t>
      </w:r>
      <w:bookmarkStart w:id="4" w:name="_GoBack"/>
      <w:bookmarkEnd w:id="4"/>
    </w:p>
    <w:p w:rsidR="003C109F" w:rsidRPr="003C109F" w:rsidRDefault="003C109F" w:rsidP="003C109F">
      <w:pPr>
        <w:tabs>
          <w:tab w:val="left" w:pos="990"/>
        </w:tabs>
        <w:spacing w:after="0" w:line="240" w:lineRule="auto"/>
        <w:ind w:left="1080"/>
        <w:rPr>
          <w:rFonts w:ascii="Garamond" w:hAnsi="Garamond" w:cs="Arial"/>
        </w:rPr>
      </w:pPr>
      <w:r>
        <w:rPr>
          <w:rFonts w:ascii="Garamond" w:hAnsi="Garamond" w:cs="Arial"/>
        </w:rPr>
        <w:t xml:space="preserve"> </w:t>
      </w:r>
    </w:p>
    <w:p w:rsidR="008C34ED" w:rsidRDefault="008C34ED" w:rsidP="008C34ED">
      <w:pPr>
        <w:tabs>
          <w:tab w:val="left" w:pos="990"/>
        </w:tabs>
        <w:spacing w:after="0" w:line="240" w:lineRule="auto"/>
        <w:rPr>
          <w:rFonts w:ascii="Garamond" w:hAnsi="Garamond" w:cs="Arial"/>
          <w:b/>
        </w:rPr>
      </w:pPr>
    </w:p>
    <w:p w:rsidR="008C34ED" w:rsidRPr="008C34ED" w:rsidRDefault="008C34ED" w:rsidP="00605385">
      <w:pPr>
        <w:tabs>
          <w:tab w:val="left" w:pos="990"/>
        </w:tabs>
        <w:spacing w:after="0" w:line="240" w:lineRule="auto"/>
        <w:rPr>
          <w:rFonts w:ascii="Garamond" w:hAnsi="Garamond" w:cs="Arial"/>
          <w:b/>
        </w:rPr>
      </w:pPr>
      <w:r>
        <w:rPr>
          <w:rFonts w:ascii="Garamond" w:hAnsi="Garamond" w:cs="Arial"/>
          <w:b/>
        </w:rPr>
        <w:tab/>
      </w:r>
    </w:p>
    <w:p w:rsidR="00F7227A" w:rsidRPr="007A4CD0" w:rsidRDefault="00F7227A" w:rsidP="00F7227A">
      <w:pPr>
        <w:pStyle w:val="ListParagraph"/>
        <w:tabs>
          <w:tab w:val="left" w:pos="990"/>
        </w:tabs>
        <w:spacing w:after="0" w:line="240" w:lineRule="auto"/>
        <w:ind w:left="1080"/>
        <w:rPr>
          <w:rFonts w:ascii="Garamond" w:hAnsi="Garamond" w:cs="Arial"/>
          <w:b/>
        </w:rPr>
      </w:pPr>
    </w:p>
    <w:p w:rsidR="001B69B6" w:rsidRPr="007A4CD0" w:rsidRDefault="001B69B6" w:rsidP="001B69B6">
      <w:pPr>
        <w:pStyle w:val="ListParagraph"/>
        <w:ind w:left="1080"/>
        <w:rPr>
          <w:rFonts w:ascii="Garamond" w:hAnsi="Garamond" w:cs="Times New Roman"/>
          <w:sz w:val="24"/>
          <w:szCs w:val="24"/>
        </w:rPr>
      </w:pPr>
    </w:p>
    <w:p w:rsidR="001B69B6" w:rsidRPr="007A4CD0" w:rsidRDefault="001B69B6" w:rsidP="001B69B6">
      <w:pPr>
        <w:jc w:val="center"/>
        <w:rPr>
          <w:rFonts w:ascii="Garamond" w:hAnsi="Garamond" w:cs="Times New Roman"/>
          <w:sz w:val="24"/>
          <w:szCs w:val="24"/>
        </w:rPr>
      </w:pPr>
    </w:p>
    <w:sectPr w:rsidR="001B69B6" w:rsidRPr="007A4CD0" w:rsidSect="0079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DCC"/>
    <w:multiLevelType w:val="hybridMultilevel"/>
    <w:tmpl w:val="4BF45D26"/>
    <w:lvl w:ilvl="0" w:tplc="2E84E2B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B043A"/>
    <w:multiLevelType w:val="hybridMultilevel"/>
    <w:tmpl w:val="A1860958"/>
    <w:lvl w:ilvl="0" w:tplc="0409000B">
      <w:start w:val="1"/>
      <w:numFmt w:val="bullet"/>
      <w:lvlText w:val=""/>
      <w:lvlJc w:val="left"/>
      <w:pPr>
        <w:tabs>
          <w:tab w:val="num" w:pos="1350"/>
        </w:tabs>
        <w:ind w:left="1350" w:hanging="360"/>
      </w:pPr>
      <w:rPr>
        <w:rFonts w:ascii="Wingdings" w:hAnsi="Wingdings"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126D02B0"/>
    <w:multiLevelType w:val="hybridMultilevel"/>
    <w:tmpl w:val="71B829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250D2829"/>
    <w:multiLevelType w:val="hybridMultilevel"/>
    <w:tmpl w:val="A94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D71B6"/>
    <w:multiLevelType w:val="hybridMultilevel"/>
    <w:tmpl w:val="37E8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D06AB"/>
    <w:multiLevelType w:val="hybridMultilevel"/>
    <w:tmpl w:val="4B52FF3E"/>
    <w:lvl w:ilvl="0" w:tplc="0409000B">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nsid w:val="30B30E00"/>
    <w:multiLevelType w:val="hybridMultilevel"/>
    <w:tmpl w:val="467216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D13F05"/>
    <w:multiLevelType w:val="hybridMultilevel"/>
    <w:tmpl w:val="4B52FF3E"/>
    <w:lvl w:ilvl="0" w:tplc="0409000B">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
    <w:nsid w:val="399725FF"/>
    <w:multiLevelType w:val="hybridMultilevel"/>
    <w:tmpl w:val="3EE2F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725B31"/>
    <w:multiLevelType w:val="hybridMultilevel"/>
    <w:tmpl w:val="6BF6481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4DFD240F"/>
    <w:multiLevelType w:val="hybridMultilevel"/>
    <w:tmpl w:val="2A987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D53BD"/>
    <w:multiLevelType w:val="hybridMultilevel"/>
    <w:tmpl w:val="467216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B56E66"/>
    <w:multiLevelType w:val="hybridMultilevel"/>
    <w:tmpl w:val="467216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18E7C6E"/>
    <w:multiLevelType w:val="hybridMultilevel"/>
    <w:tmpl w:val="467216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3B4600F"/>
    <w:multiLevelType w:val="hybridMultilevel"/>
    <w:tmpl w:val="D6AE58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541A2374"/>
    <w:multiLevelType w:val="hybridMultilevel"/>
    <w:tmpl w:val="9920F6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30A21"/>
    <w:multiLevelType w:val="hybridMultilevel"/>
    <w:tmpl w:val="8A460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77474B"/>
    <w:multiLevelType w:val="hybridMultilevel"/>
    <w:tmpl w:val="FE583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405FF0"/>
    <w:multiLevelType w:val="hybridMultilevel"/>
    <w:tmpl w:val="467216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CBD1986"/>
    <w:multiLevelType w:val="hybridMultilevel"/>
    <w:tmpl w:val="C0F4D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F87258"/>
    <w:multiLevelType w:val="hybridMultilevel"/>
    <w:tmpl w:val="56A46BC4"/>
    <w:lvl w:ilvl="0" w:tplc="DD30FC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719CA"/>
    <w:multiLevelType w:val="hybridMultilevel"/>
    <w:tmpl w:val="3EB4D6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69ED6AD5"/>
    <w:multiLevelType w:val="hybridMultilevel"/>
    <w:tmpl w:val="789C9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D637FB"/>
    <w:multiLevelType w:val="hybridMultilevel"/>
    <w:tmpl w:val="4B52FF3E"/>
    <w:lvl w:ilvl="0" w:tplc="0409000B">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4">
    <w:nsid w:val="6C723085"/>
    <w:multiLevelType w:val="hybridMultilevel"/>
    <w:tmpl w:val="F4F60F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71DC6645"/>
    <w:multiLevelType w:val="hybridMultilevel"/>
    <w:tmpl w:val="7DF0DB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053E01"/>
    <w:multiLevelType w:val="hybridMultilevel"/>
    <w:tmpl w:val="F00A5C2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858118E"/>
    <w:multiLevelType w:val="hybridMultilevel"/>
    <w:tmpl w:val="4B52FF3E"/>
    <w:lvl w:ilvl="0" w:tplc="0409000B">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8">
    <w:nsid w:val="7AA85DB7"/>
    <w:multiLevelType w:val="hybridMultilevel"/>
    <w:tmpl w:val="EEDAA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BCA5A4C"/>
    <w:multiLevelType w:val="hybridMultilevel"/>
    <w:tmpl w:val="40BCC194"/>
    <w:lvl w:ilvl="0" w:tplc="989C2D54">
      <w:start w:val="4"/>
      <w:numFmt w:val="upperRoman"/>
      <w:lvlText w:val="%1&gt;"/>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35F59"/>
    <w:multiLevelType w:val="hybridMultilevel"/>
    <w:tmpl w:val="4B52FF3E"/>
    <w:lvl w:ilvl="0" w:tplc="0409000B">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20"/>
  </w:num>
  <w:num w:numId="2">
    <w:abstractNumId w:val="8"/>
  </w:num>
  <w:num w:numId="3">
    <w:abstractNumId w:val="11"/>
  </w:num>
  <w:num w:numId="4">
    <w:abstractNumId w:val="6"/>
  </w:num>
  <w:num w:numId="5">
    <w:abstractNumId w:val="12"/>
  </w:num>
  <w:num w:numId="6">
    <w:abstractNumId w:val="18"/>
  </w:num>
  <w:num w:numId="7">
    <w:abstractNumId w:val="13"/>
  </w:num>
  <w:num w:numId="8">
    <w:abstractNumId w:val="26"/>
  </w:num>
  <w:num w:numId="9">
    <w:abstractNumId w:val="15"/>
  </w:num>
  <w:num w:numId="10">
    <w:abstractNumId w:val="10"/>
  </w:num>
  <w:num w:numId="11">
    <w:abstractNumId w:val="22"/>
  </w:num>
  <w:num w:numId="12">
    <w:abstractNumId w:val="24"/>
  </w:num>
  <w:num w:numId="13">
    <w:abstractNumId w:val="17"/>
  </w:num>
  <w:num w:numId="14">
    <w:abstractNumId w:val="19"/>
  </w:num>
  <w:num w:numId="15">
    <w:abstractNumId w:val="27"/>
  </w:num>
  <w:num w:numId="16">
    <w:abstractNumId w:val="5"/>
  </w:num>
  <w:num w:numId="17">
    <w:abstractNumId w:val="30"/>
  </w:num>
  <w:num w:numId="18">
    <w:abstractNumId w:val="7"/>
  </w:num>
  <w:num w:numId="19">
    <w:abstractNumId w:val="23"/>
  </w:num>
  <w:num w:numId="20">
    <w:abstractNumId w:val="1"/>
  </w:num>
  <w:num w:numId="21">
    <w:abstractNumId w:val="16"/>
  </w:num>
  <w:num w:numId="22">
    <w:abstractNumId w:val="29"/>
  </w:num>
  <w:num w:numId="23">
    <w:abstractNumId w:val="28"/>
  </w:num>
  <w:num w:numId="24">
    <w:abstractNumId w:val="2"/>
  </w:num>
  <w:num w:numId="25">
    <w:abstractNumId w:val="21"/>
  </w:num>
  <w:num w:numId="26">
    <w:abstractNumId w:val="4"/>
  </w:num>
  <w:num w:numId="27">
    <w:abstractNumId w:val="14"/>
  </w:num>
  <w:num w:numId="28">
    <w:abstractNumId w:val="3"/>
  </w:num>
  <w:num w:numId="29">
    <w:abstractNumId w:val="9"/>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B6"/>
    <w:rsid w:val="00071384"/>
    <w:rsid w:val="000A4953"/>
    <w:rsid w:val="000F4EB0"/>
    <w:rsid w:val="00121BDC"/>
    <w:rsid w:val="001A57CB"/>
    <w:rsid w:val="001B69B6"/>
    <w:rsid w:val="001E1190"/>
    <w:rsid w:val="0022422D"/>
    <w:rsid w:val="00311BE2"/>
    <w:rsid w:val="003356F1"/>
    <w:rsid w:val="003C109F"/>
    <w:rsid w:val="003C6AE9"/>
    <w:rsid w:val="003E7E4A"/>
    <w:rsid w:val="0040411B"/>
    <w:rsid w:val="004205F9"/>
    <w:rsid w:val="004A32D2"/>
    <w:rsid w:val="004F3369"/>
    <w:rsid w:val="00513108"/>
    <w:rsid w:val="005648D4"/>
    <w:rsid w:val="005E5DF9"/>
    <w:rsid w:val="00605385"/>
    <w:rsid w:val="00666AA0"/>
    <w:rsid w:val="00710662"/>
    <w:rsid w:val="0074392F"/>
    <w:rsid w:val="00785BCA"/>
    <w:rsid w:val="007918FF"/>
    <w:rsid w:val="00795C85"/>
    <w:rsid w:val="007A4CD0"/>
    <w:rsid w:val="00820E7F"/>
    <w:rsid w:val="0082434F"/>
    <w:rsid w:val="00854E12"/>
    <w:rsid w:val="008C34ED"/>
    <w:rsid w:val="00906F35"/>
    <w:rsid w:val="009766B1"/>
    <w:rsid w:val="009A0F1E"/>
    <w:rsid w:val="00A532D5"/>
    <w:rsid w:val="00AB0C82"/>
    <w:rsid w:val="00AC1BAE"/>
    <w:rsid w:val="00AD2AD3"/>
    <w:rsid w:val="00AE0463"/>
    <w:rsid w:val="00AE2E7B"/>
    <w:rsid w:val="00B3744D"/>
    <w:rsid w:val="00BA1EB1"/>
    <w:rsid w:val="00BF7284"/>
    <w:rsid w:val="00C17CF3"/>
    <w:rsid w:val="00C738BB"/>
    <w:rsid w:val="00C817B1"/>
    <w:rsid w:val="00CC1671"/>
    <w:rsid w:val="00DA1C34"/>
    <w:rsid w:val="00DD6C58"/>
    <w:rsid w:val="00E0223B"/>
    <w:rsid w:val="00E5666A"/>
    <w:rsid w:val="00E74F26"/>
    <w:rsid w:val="00EA7AE4"/>
    <w:rsid w:val="00F7227A"/>
    <w:rsid w:val="00FB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5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E2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B6"/>
    <w:pPr>
      <w:ind w:left="720"/>
      <w:contextualSpacing/>
    </w:pPr>
  </w:style>
  <w:style w:type="character" w:styleId="CommentReference">
    <w:name w:val="annotation reference"/>
    <w:basedOn w:val="DefaultParagraphFont"/>
    <w:uiPriority w:val="99"/>
    <w:semiHidden/>
    <w:unhideWhenUsed/>
    <w:rsid w:val="001B69B6"/>
    <w:rPr>
      <w:sz w:val="16"/>
      <w:szCs w:val="16"/>
    </w:rPr>
  </w:style>
  <w:style w:type="character" w:styleId="Hyperlink">
    <w:name w:val="Hyperlink"/>
    <w:basedOn w:val="DefaultParagraphFont"/>
    <w:uiPriority w:val="99"/>
    <w:unhideWhenUsed/>
    <w:rsid w:val="001B69B6"/>
    <w:rPr>
      <w:color w:val="0563C1" w:themeColor="hyperlink"/>
      <w:u w:val="single"/>
    </w:rPr>
  </w:style>
  <w:style w:type="character" w:customStyle="1" w:styleId="Heading1Char">
    <w:name w:val="Heading 1 Char"/>
    <w:basedOn w:val="DefaultParagraphFont"/>
    <w:link w:val="Heading1"/>
    <w:uiPriority w:val="9"/>
    <w:rsid w:val="00785BCA"/>
    <w:rPr>
      <w:rFonts w:ascii="Times New Roman" w:eastAsia="Times New Roman" w:hAnsi="Times New Roman" w:cs="Times New Roman"/>
      <w:b/>
      <w:bCs/>
      <w:kern w:val="36"/>
      <w:sz w:val="48"/>
      <w:szCs w:val="48"/>
    </w:rPr>
  </w:style>
  <w:style w:type="table" w:styleId="TableGrid">
    <w:name w:val="Table Grid"/>
    <w:basedOn w:val="TableNormal"/>
    <w:uiPriority w:val="39"/>
    <w:rsid w:val="00AE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2E7B"/>
    <w:rPr>
      <w:rFonts w:asciiTheme="majorHAnsi" w:eastAsiaTheme="majorEastAsia" w:hAnsiTheme="majorHAnsi" w:cstheme="majorBidi"/>
      <w:color w:val="2E74B5" w:themeColor="accent1" w:themeShade="BF"/>
      <w:sz w:val="26"/>
      <w:szCs w:val="26"/>
    </w:rPr>
  </w:style>
  <w:style w:type="character" w:styleId="Emphasis">
    <w:name w:val="Emphasis"/>
    <w:qFormat/>
    <w:rsid w:val="00C817B1"/>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7A4C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5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E2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B6"/>
    <w:pPr>
      <w:ind w:left="720"/>
      <w:contextualSpacing/>
    </w:pPr>
  </w:style>
  <w:style w:type="character" w:styleId="CommentReference">
    <w:name w:val="annotation reference"/>
    <w:basedOn w:val="DefaultParagraphFont"/>
    <w:uiPriority w:val="99"/>
    <w:semiHidden/>
    <w:unhideWhenUsed/>
    <w:rsid w:val="001B69B6"/>
    <w:rPr>
      <w:sz w:val="16"/>
      <w:szCs w:val="16"/>
    </w:rPr>
  </w:style>
  <w:style w:type="character" w:styleId="Hyperlink">
    <w:name w:val="Hyperlink"/>
    <w:basedOn w:val="DefaultParagraphFont"/>
    <w:uiPriority w:val="99"/>
    <w:unhideWhenUsed/>
    <w:rsid w:val="001B69B6"/>
    <w:rPr>
      <w:color w:val="0563C1" w:themeColor="hyperlink"/>
      <w:u w:val="single"/>
    </w:rPr>
  </w:style>
  <w:style w:type="character" w:customStyle="1" w:styleId="Heading1Char">
    <w:name w:val="Heading 1 Char"/>
    <w:basedOn w:val="DefaultParagraphFont"/>
    <w:link w:val="Heading1"/>
    <w:uiPriority w:val="9"/>
    <w:rsid w:val="00785BCA"/>
    <w:rPr>
      <w:rFonts w:ascii="Times New Roman" w:eastAsia="Times New Roman" w:hAnsi="Times New Roman" w:cs="Times New Roman"/>
      <w:b/>
      <w:bCs/>
      <w:kern w:val="36"/>
      <w:sz w:val="48"/>
      <w:szCs w:val="48"/>
    </w:rPr>
  </w:style>
  <w:style w:type="table" w:styleId="TableGrid">
    <w:name w:val="Table Grid"/>
    <w:basedOn w:val="TableNormal"/>
    <w:uiPriority w:val="39"/>
    <w:rsid w:val="00AE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2E7B"/>
    <w:rPr>
      <w:rFonts w:asciiTheme="majorHAnsi" w:eastAsiaTheme="majorEastAsia" w:hAnsiTheme="majorHAnsi" w:cstheme="majorBidi"/>
      <w:color w:val="2E74B5" w:themeColor="accent1" w:themeShade="BF"/>
      <w:sz w:val="26"/>
      <w:szCs w:val="26"/>
    </w:rPr>
  </w:style>
  <w:style w:type="character" w:styleId="Emphasis">
    <w:name w:val="Emphasis"/>
    <w:qFormat/>
    <w:rsid w:val="00C817B1"/>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7A4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countykids.org/reports" TargetMode="External"/><Relationship Id="rId3" Type="http://schemas.microsoft.com/office/2007/relationships/stylesWithEffects" Target="stylesWithEffects.xml"/><Relationship Id="rId7" Type="http://schemas.openxmlformats.org/officeDocument/2006/relationships/hyperlink" Target="http://www.lincolncountykids.org/our-hi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or@lincolncountykids.org" TargetMode="External"/><Relationship Id="rId4" Type="http://schemas.openxmlformats.org/officeDocument/2006/relationships/settings" Target="settings.xml"/><Relationship Id="rId9" Type="http://schemas.openxmlformats.org/officeDocument/2006/relationships/hyperlink" Target="http://www.lincolncountykids.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amelong</dc:creator>
  <cp:lastModifiedBy> </cp:lastModifiedBy>
  <cp:revision>2</cp:revision>
  <dcterms:created xsi:type="dcterms:W3CDTF">2018-09-26T16:20:00Z</dcterms:created>
  <dcterms:modified xsi:type="dcterms:W3CDTF">2018-09-26T16:20:00Z</dcterms:modified>
</cp:coreProperties>
</file>